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96A0" w14:textId="77777777" w:rsidR="00197EEF" w:rsidRDefault="00197EEF" w:rsidP="00197EEF">
      <w:pPr>
        <w:rPr>
          <w:rFonts w:ascii="Arial" w:hAnsi="Arial" w:cs="Arial"/>
        </w:rPr>
      </w:pPr>
    </w:p>
    <w:p w14:paraId="69C3BFA9" w14:textId="06522375" w:rsidR="00197EEF" w:rsidRDefault="00914EB9" w:rsidP="00914EB9">
      <w:pPr>
        <w:jc w:val="center"/>
        <w:rPr>
          <w:rFonts w:ascii="Arial" w:hAnsi="Arial" w:cs="Arial"/>
          <w:b/>
          <w:bCs/>
          <w:sz w:val="28"/>
          <w:szCs w:val="28"/>
          <w:u w:val="single"/>
        </w:rPr>
      </w:pPr>
      <w:r>
        <w:rPr>
          <w:noProof/>
        </w:rPr>
        <w:drawing>
          <wp:inline distT="0" distB="0" distL="0" distR="0" wp14:anchorId="1826F6E1" wp14:editId="29D9D222">
            <wp:extent cx="5327924" cy="1790792"/>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27924" cy="1790792"/>
                    </a:xfrm>
                    <a:prstGeom prst="rect">
                      <a:avLst/>
                    </a:prstGeom>
                  </pic:spPr>
                </pic:pic>
              </a:graphicData>
            </a:graphic>
          </wp:inline>
        </w:drawing>
      </w:r>
    </w:p>
    <w:p w14:paraId="346CC76A" w14:textId="77777777" w:rsidR="00197EEF" w:rsidRDefault="00197EEF" w:rsidP="00197EEF">
      <w:pPr>
        <w:jc w:val="center"/>
        <w:rPr>
          <w:rFonts w:ascii="Arial" w:hAnsi="Arial" w:cs="Arial"/>
          <w:b/>
          <w:bCs/>
          <w:sz w:val="28"/>
          <w:szCs w:val="28"/>
          <w:u w:val="single"/>
        </w:rPr>
      </w:pPr>
    </w:p>
    <w:p w14:paraId="01614F1F" w14:textId="159C9E2C" w:rsidR="00197EEF" w:rsidRPr="002E170B" w:rsidRDefault="00197EEF" w:rsidP="00197EEF">
      <w:pPr>
        <w:jc w:val="center"/>
        <w:rPr>
          <w:rFonts w:ascii="Arial" w:hAnsi="Arial" w:cs="Arial"/>
          <w:b/>
          <w:bCs/>
          <w:sz w:val="28"/>
          <w:szCs w:val="28"/>
          <w:u w:val="single"/>
        </w:rPr>
      </w:pPr>
      <w:r w:rsidRPr="002E170B">
        <w:rPr>
          <w:rFonts w:ascii="Arial" w:hAnsi="Arial" w:cs="Arial"/>
          <w:b/>
          <w:bCs/>
          <w:sz w:val="28"/>
          <w:szCs w:val="28"/>
          <w:u w:val="single"/>
        </w:rPr>
        <w:t>Trustee – Role Description</w:t>
      </w:r>
    </w:p>
    <w:p w14:paraId="0D250752" w14:textId="77777777" w:rsidR="00197EEF" w:rsidRDefault="00197EEF" w:rsidP="00197EEF">
      <w:pPr>
        <w:jc w:val="center"/>
        <w:rPr>
          <w:rFonts w:ascii="Arial" w:hAnsi="Arial" w:cs="Arial"/>
          <w:b/>
          <w:bCs/>
          <w:sz w:val="24"/>
          <w:u w:val="single"/>
        </w:rPr>
      </w:pPr>
    </w:p>
    <w:p w14:paraId="60968AF6" w14:textId="3CB935FA" w:rsidR="00197EEF" w:rsidRPr="009C6325" w:rsidRDefault="00197EEF" w:rsidP="00197EEF">
      <w:pPr>
        <w:rPr>
          <w:rFonts w:asciiTheme="majorHAnsi" w:hAnsiTheme="majorHAnsi" w:cs="Arial"/>
          <w:b/>
          <w:sz w:val="24"/>
          <w:u w:val="single"/>
        </w:rPr>
      </w:pPr>
      <w:r w:rsidRPr="009C6325">
        <w:rPr>
          <w:rFonts w:asciiTheme="majorHAnsi" w:hAnsiTheme="majorHAnsi" w:cs="Arial"/>
          <w:b/>
          <w:sz w:val="24"/>
          <w:u w:val="single"/>
        </w:rPr>
        <w:t xml:space="preserve">About the </w:t>
      </w:r>
      <w:r w:rsidR="00914EB9" w:rsidRPr="009C6325">
        <w:rPr>
          <w:rFonts w:asciiTheme="majorHAnsi" w:hAnsiTheme="majorHAnsi" w:cs="Arial"/>
          <w:b/>
          <w:sz w:val="24"/>
          <w:u w:val="single"/>
        </w:rPr>
        <w:t>Trust</w:t>
      </w:r>
      <w:r w:rsidRPr="009C6325">
        <w:rPr>
          <w:rFonts w:asciiTheme="majorHAnsi" w:hAnsiTheme="majorHAnsi" w:cs="Arial"/>
          <w:b/>
          <w:sz w:val="24"/>
          <w:u w:val="single"/>
        </w:rPr>
        <w:t xml:space="preserve"> </w:t>
      </w:r>
    </w:p>
    <w:p w14:paraId="0A5DF139" w14:textId="77777777" w:rsidR="00197EEF" w:rsidRPr="009C6325" w:rsidRDefault="00197EEF" w:rsidP="00197EEF">
      <w:pPr>
        <w:rPr>
          <w:rFonts w:asciiTheme="majorHAnsi" w:hAnsiTheme="majorHAnsi" w:cs="Arial"/>
          <w:b/>
          <w:sz w:val="24"/>
          <w:u w:val="single"/>
        </w:rPr>
      </w:pPr>
    </w:p>
    <w:p w14:paraId="50FBDE70" w14:textId="77777777" w:rsidR="00197EEF" w:rsidRPr="009C6325" w:rsidRDefault="00197EEF" w:rsidP="00197EEF">
      <w:pPr>
        <w:rPr>
          <w:rFonts w:asciiTheme="majorHAnsi" w:hAnsiTheme="majorHAnsi" w:cs="Arial"/>
          <w:b/>
          <w:sz w:val="24"/>
          <w:u w:val="single"/>
        </w:rPr>
      </w:pPr>
      <w:r w:rsidRPr="009C6325">
        <w:rPr>
          <w:rFonts w:asciiTheme="majorHAnsi" w:hAnsiTheme="majorHAnsi" w:cs="Arial"/>
          <w:b/>
          <w:sz w:val="24"/>
          <w:u w:val="single"/>
        </w:rPr>
        <w:t>Background</w:t>
      </w:r>
    </w:p>
    <w:p w14:paraId="69915A82" w14:textId="77777777" w:rsidR="00197EEF" w:rsidRPr="009C6325" w:rsidRDefault="00197EEF" w:rsidP="00197EEF">
      <w:pPr>
        <w:rPr>
          <w:rFonts w:asciiTheme="majorHAnsi" w:hAnsiTheme="majorHAnsi" w:cs="Arial"/>
          <w:b/>
          <w:sz w:val="24"/>
          <w:u w:val="single"/>
        </w:rPr>
      </w:pPr>
    </w:p>
    <w:p w14:paraId="78924623" w14:textId="4B49E1CB" w:rsidR="00914EB9" w:rsidRPr="009C6325" w:rsidRDefault="00197EEF" w:rsidP="00914EB9">
      <w:pPr>
        <w:pStyle w:val="NoSpacing"/>
        <w:rPr>
          <w:rFonts w:asciiTheme="majorHAnsi" w:hAnsiTheme="majorHAnsi" w:cs="Arial"/>
          <w:sz w:val="24"/>
          <w:szCs w:val="24"/>
        </w:rPr>
      </w:pPr>
      <w:r w:rsidRPr="009C6325">
        <w:rPr>
          <w:rFonts w:asciiTheme="majorHAnsi" w:hAnsiTheme="majorHAnsi" w:cs="Arial"/>
          <w:sz w:val="24"/>
          <w:szCs w:val="24"/>
        </w:rPr>
        <w:t xml:space="preserve">The </w:t>
      </w:r>
      <w:r w:rsidR="00914EB9" w:rsidRPr="009C6325">
        <w:rPr>
          <w:rFonts w:asciiTheme="majorHAnsi" w:hAnsiTheme="majorHAnsi" w:cs="Arial"/>
          <w:sz w:val="24"/>
          <w:szCs w:val="24"/>
        </w:rPr>
        <w:t>Charles Plater Trust (</w:t>
      </w:r>
      <w:hyperlink r:id="rId8" w:history="1">
        <w:r w:rsidR="00914EB9" w:rsidRPr="009C6325">
          <w:rPr>
            <w:rStyle w:val="Hyperlink"/>
            <w:rFonts w:asciiTheme="majorHAnsi" w:hAnsiTheme="majorHAnsi" w:cs="Arial"/>
            <w:sz w:val="24"/>
            <w:szCs w:val="24"/>
          </w:rPr>
          <w:t>https://www.plater.org.uk/</w:t>
        </w:r>
      </w:hyperlink>
      <w:r w:rsidR="00914EB9" w:rsidRPr="009C6325">
        <w:rPr>
          <w:rFonts w:asciiTheme="majorHAnsi" w:hAnsiTheme="majorHAnsi" w:cs="Arial"/>
          <w:sz w:val="24"/>
          <w:szCs w:val="24"/>
        </w:rPr>
        <w:t>) is a small but respected</w:t>
      </w:r>
      <w:r w:rsidRPr="009C6325">
        <w:rPr>
          <w:rFonts w:asciiTheme="majorHAnsi" w:hAnsiTheme="majorHAnsi" w:cs="Arial"/>
          <w:sz w:val="24"/>
          <w:szCs w:val="24"/>
        </w:rPr>
        <w:t xml:space="preserve">, charitable grant-maker supporting work in the fields of </w:t>
      </w:r>
      <w:r w:rsidR="00914EB9" w:rsidRPr="009C6325">
        <w:rPr>
          <w:rFonts w:asciiTheme="majorHAnsi" w:hAnsiTheme="majorHAnsi" w:cs="Arial"/>
          <w:sz w:val="24"/>
          <w:szCs w:val="24"/>
        </w:rPr>
        <w:t xml:space="preserve">UK social action, Christian lay leadership and applied research. </w:t>
      </w:r>
    </w:p>
    <w:p w14:paraId="09F5B4D4" w14:textId="77777777" w:rsidR="00914EB9" w:rsidRPr="009C6325" w:rsidRDefault="00914EB9" w:rsidP="00914EB9">
      <w:pPr>
        <w:pStyle w:val="NoSpacing"/>
        <w:rPr>
          <w:rFonts w:asciiTheme="majorHAnsi" w:hAnsiTheme="majorHAnsi" w:cs="Arial"/>
          <w:sz w:val="24"/>
          <w:szCs w:val="24"/>
        </w:rPr>
      </w:pPr>
    </w:p>
    <w:p w14:paraId="197D4EE7" w14:textId="2F9DC79A" w:rsidR="00197EEF" w:rsidRPr="009C6325" w:rsidRDefault="00914EB9" w:rsidP="00197EEF">
      <w:pPr>
        <w:pStyle w:val="NoSpacing"/>
        <w:rPr>
          <w:rFonts w:asciiTheme="majorHAnsi" w:hAnsiTheme="majorHAnsi" w:cs="Arial"/>
          <w:sz w:val="24"/>
          <w:szCs w:val="24"/>
        </w:rPr>
      </w:pPr>
      <w:r w:rsidRPr="009C6325">
        <w:rPr>
          <w:rFonts w:asciiTheme="majorHAnsi" w:hAnsiTheme="majorHAnsi"/>
          <w:sz w:val="24"/>
          <w:szCs w:val="24"/>
        </w:rPr>
        <w:t>Following</w:t>
      </w:r>
      <w:r w:rsidRPr="009C6325">
        <w:rPr>
          <w:rFonts w:asciiTheme="majorHAnsi" w:hAnsiTheme="majorHAnsi"/>
          <w:spacing w:val="-2"/>
          <w:sz w:val="24"/>
          <w:szCs w:val="24"/>
        </w:rPr>
        <w:t xml:space="preserve"> </w:t>
      </w:r>
      <w:r w:rsidRPr="009C6325">
        <w:rPr>
          <w:rFonts w:asciiTheme="majorHAnsi" w:hAnsiTheme="majorHAnsi"/>
          <w:sz w:val="24"/>
          <w:szCs w:val="24"/>
        </w:rPr>
        <w:t>the</w:t>
      </w:r>
      <w:r w:rsidRPr="009C6325">
        <w:rPr>
          <w:rFonts w:asciiTheme="majorHAnsi" w:hAnsiTheme="majorHAnsi"/>
          <w:spacing w:val="-2"/>
          <w:sz w:val="24"/>
          <w:szCs w:val="24"/>
        </w:rPr>
        <w:t xml:space="preserve"> </w:t>
      </w:r>
      <w:r w:rsidRPr="009C6325">
        <w:rPr>
          <w:rFonts w:asciiTheme="majorHAnsi" w:hAnsiTheme="majorHAnsi"/>
          <w:sz w:val="24"/>
          <w:szCs w:val="24"/>
        </w:rPr>
        <w:t>sale of</w:t>
      </w:r>
      <w:r w:rsidRPr="009C6325">
        <w:rPr>
          <w:rFonts w:asciiTheme="majorHAnsi" w:hAnsiTheme="majorHAnsi"/>
          <w:spacing w:val="-1"/>
          <w:sz w:val="24"/>
          <w:szCs w:val="24"/>
        </w:rPr>
        <w:t xml:space="preserve"> </w:t>
      </w:r>
      <w:r w:rsidRPr="009C6325">
        <w:rPr>
          <w:rFonts w:asciiTheme="majorHAnsi" w:hAnsiTheme="majorHAnsi"/>
          <w:sz w:val="24"/>
          <w:szCs w:val="24"/>
        </w:rPr>
        <w:t>Plater</w:t>
      </w:r>
      <w:r w:rsidRPr="009C6325">
        <w:rPr>
          <w:rFonts w:asciiTheme="majorHAnsi" w:hAnsiTheme="majorHAnsi"/>
          <w:spacing w:val="-2"/>
          <w:sz w:val="24"/>
          <w:szCs w:val="24"/>
        </w:rPr>
        <w:t xml:space="preserve"> </w:t>
      </w:r>
      <w:r w:rsidRPr="009C6325">
        <w:rPr>
          <w:rFonts w:asciiTheme="majorHAnsi" w:hAnsiTheme="majorHAnsi"/>
          <w:sz w:val="24"/>
          <w:szCs w:val="24"/>
        </w:rPr>
        <w:t>College in Oxford in 2005 the Charles Plater Trust was established to further the original aims of the college in championing the pursuit</w:t>
      </w:r>
      <w:r w:rsidRPr="009C6325">
        <w:rPr>
          <w:rFonts w:asciiTheme="majorHAnsi" w:hAnsiTheme="majorHAnsi"/>
          <w:spacing w:val="-1"/>
          <w:sz w:val="24"/>
          <w:szCs w:val="24"/>
        </w:rPr>
        <w:t xml:space="preserve"> </w:t>
      </w:r>
      <w:r w:rsidRPr="009C6325">
        <w:rPr>
          <w:rFonts w:asciiTheme="majorHAnsi" w:hAnsiTheme="majorHAnsi"/>
          <w:sz w:val="24"/>
          <w:szCs w:val="24"/>
        </w:rPr>
        <w:t>of social</w:t>
      </w:r>
      <w:r w:rsidRPr="009C6325">
        <w:rPr>
          <w:rFonts w:asciiTheme="majorHAnsi" w:hAnsiTheme="majorHAnsi"/>
          <w:spacing w:val="-1"/>
          <w:sz w:val="24"/>
          <w:szCs w:val="24"/>
        </w:rPr>
        <w:t xml:space="preserve"> </w:t>
      </w:r>
      <w:r w:rsidRPr="009C6325">
        <w:rPr>
          <w:rFonts w:asciiTheme="majorHAnsi" w:hAnsiTheme="majorHAnsi"/>
          <w:sz w:val="24"/>
          <w:szCs w:val="24"/>
        </w:rPr>
        <w:t>justice through education. This was to be achieved by providing grants to charities motivated by the Catholic social teaching, with funds derived from the investment of the capital sum from the</w:t>
      </w:r>
      <w:r w:rsidRPr="009C6325">
        <w:rPr>
          <w:rFonts w:asciiTheme="majorHAnsi" w:hAnsiTheme="majorHAnsi"/>
          <w:spacing w:val="-4"/>
          <w:sz w:val="24"/>
          <w:szCs w:val="24"/>
        </w:rPr>
        <w:t xml:space="preserve"> </w:t>
      </w:r>
      <w:r w:rsidRPr="009C6325">
        <w:rPr>
          <w:rFonts w:asciiTheme="majorHAnsi" w:hAnsiTheme="majorHAnsi"/>
          <w:sz w:val="24"/>
          <w:szCs w:val="24"/>
        </w:rPr>
        <w:t>sale</w:t>
      </w:r>
      <w:r w:rsidRPr="009C6325">
        <w:rPr>
          <w:rFonts w:asciiTheme="majorHAnsi" w:hAnsiTheme="majorHAnsi"/>
          <w:spacing w:val="-4"/>
          <w:sz w:val="24"/>
          <w:szCs w:val="24"/>
        </w:rPr>
        <w:t xml:space="preserve"> </w:t>
      </w:r>
      <w:r w:rsidRPr="009C6325">
        <w:rPr>
          <w:rFonts w:asciiTheme="majorHAnsi" w:hAnsiTheme="majorHAnsi"/>
          <w:sz w:val="24"/>
          <w:szCs w:val="24"/>
        </w:rPr>
        <w:t>of</w:t>
      </w:r>
      <w:r w:rsidRPr="009C6325">
        <w:rPr>
          <w:rFonts w:asciiTheme="majorHAnsi" w:hAnsiTheme="majorHAnsi"/>
          <w:spacing w:val="-4"/>
          <w:sz w:val="24"/>
          <w:szCs w:val="24"/>
        </w:rPr>
        <w:t xml:space="preserve"> </w:t>
      </w:r>
      <w:r w:rsidRPr="009C6325">
        <w:rPr>
          <w:rFonts w:asciiTheme="majorHAnsi" w:hAnsiTheme="majorHAnsi"/>
          <w:sz w:val="24"/>
          <w:szCs w:val="24"/>
        </w:rPr>
        <w:t>the</w:t>
      </w:r>
      <w:r w:rsidRPr="009C6325">
        <w:rPr>
          <w:rFonts w:asciiTheme="majorHAnsi" w:hAnsiTheme="majorHAnsi"/>
          <w:spacing w:val="-4"/>
          <w:sz w:val="24"/>
          <w:szCs w:val="24"/>
        </w:rPr>
        <w:t xml:space="preserve"> </w:t>
      </w:r>
      <w:r w:rsidRPr="009C6325">
        <w:rPr>
          <w:rFonts w:asciiTheme="majorHAnsi" w:hAnsiTheme="majorHAnsi"/>
          <w:sz w:val="24"/>
          <w:szCs w:val="24"/>
        </w:rPr>
        <w:t>college.</w:t>
      </w:r>
      <w:r w:rsidRPr="009C6325">
        <w:rPr>
          <w:rFonts w:asciiTheme="majorHAnsi" w:hAnsiTheme="majorHAnsi"/>
          <w:spacing w:val="-5"/>
          <w:sz w:val="24"/>
          <w:szCs w:val="24"/>
        </w:rPr>
        <w:t xml:space="preserve"> </w:t>
      </w:r>
      <w:r w:rsidRPr="009C6325">
        <w:rPr>
          <w:rFonts w:asciiTheme="majorHAnsi" w:hAnsiTheme="majorHAnsi"/>
          <w:sz w:val="24"/>
          <w:szCs w:val="24"/>
        </w:rPr>
        <w:t>Grants</w:t>
      </w:r>
      <w:r w:rsidRPr="009C6325">
        <w:rPr>
          <w:rFonts w:asciiTheme="majorHAnsi" w:hAnsiTheme="majorHAnsi"/>
          <w:spacing w:val="-4"/>
          <w:sz w:val="24"/>
          <w:szCs w:val="24"/>
        </w:rPr>
        <w:t xml:space="preserve"> </w:t>
      </w:r>
      <w:r w:rsidRPr="009C6325">
        <w:rPr>
          <w:rFonts w:asciiTheme="majorHAnsi" w:hAnsiTheme="majorHAnsi"/>
          <w:sz w:val="24"/>
          <w:szCs w:val="24"/>
        </w:rPr>
        <w:t>are</w:t>
      </w:r>
      <w:r w:rsidRPr="009C6325">
        <w:rPr>
          <w:rFonts w:asciiTheme="majorHAnsi" w:hAnsiTheme="majorHAnsi"/>
          <w:spacing w:val="-4"/>
          <w:sz w:val="24"/>
          <w:szCs w:val="24"/>
        </w:rPr>
        <w:t xml:space="preserve"> </w:t>
      </w:r>
      <w:r w:rsidRPr="009C6325">
        <w:rPr>
          <w:rFonts w:asciiTheme="majorHAnsi" w:hAnsiTheme="majorHAnsi"/>
          <w:sz w:val="24"/>
          <w:szCs w:val="24"/>
        </w:rPr>
        <w:t>made</w:t>
      </w:r>
      <w:r w:rsidRPr="009C6325">
        <w:rPr>
          <w:rFonts w:asciiTheme="majorHAnsi" w:hAnsiTheme="majorHAnsi"/>
          <w:spacing w:val="-2"/>
          <w:sz w:val="24"/>
          <w:szCs w:val="24"/>
        </w:rPr>
        <w:t xml:space="preserve"> </w:t>
      </w:r>
      <w:r w:rsidRPr="009C6325">
        <w:rPr>
          <w:rFonts w:asciiTheme="majorHAnsi" w:hAnsiTheme="majorHAnsi"/>
          <w:sz w:val="24"/>
          <w:szCs w:val="24"/>
        </w:rPr>
        <w:t>through</w:t>
      </w:r>
      <w:r w:rsidRPr="009C6325">
        <w:rPr>
          <w:rFonts w:asciiTheme="majorHAnsi" w:hAnsiTheme="majorHAnsi"/>
          <w:spacing w:val="-4"/>
          <w:sz w:val="24"/>
          <w:szCs w:val="24"/>
        </w:rPr>
        <w:t xml:space="preserve"> </w:t>
      </w:r>
      <w:r w:rsidRPr="009C6325">
        <w:rPr>
          <w:rFonts w:asciiTheme="majorHAnsi" w:hAnsiTheme="majorHAnsi"/>
          <w:sz w:val="24"/>
          <w:szCs w:val="24"/>
        </w:rPr>
        <w:t>open</w:t>
      </w:r>
      <w:r w:rsidRPr="009C6325">
        <w:rPr>
          <w:rFonts w:asciiTheme="majorHAnsi" w:hAnsiTheme="majorHAnsi"/>
          <w:spacing w:val="-4"/>
          <w:sz w:val="24"/>
          <w:szCs w:val="24"/>
        </w:rPr>
        <w:t xml:space="preserve"> </w:t>
      </w:r>
      <w:r w:rsidRPr="009C6325">
        <w:rPr>
          <w:rFonts w:asciiTheme="majorHAnsi" w:hAnsiTheme="majorHAnsi"/>
          <w:sz w:val="24"/>
          <w:szCs w:val="24"/>
        </w:rPr>
        <w:t>competition,</w:t>
      </w:r>
      <w:r w:rsidRPr="009C6325">
        <w:rPr>
          <w:rFonts w:asciiTheme="majorHAnsi" w:hAnsiTheme="majorHAnsi"/>
          <w:spacing w:val="-3"/>
          <w:sz w:val="24"/>
          <w:szCs w:val="24"/>
        </w:rPr>
        <w:t xml:space="preserve"> </w:t>
      </w:r>
      <w:r w:rsidRPr="009C6325">
        <w:rPr>
          <w:rFonts w:asciiTheme="majorHAnsi" w:hAnsiTheme="majorHAnsi"/>
          <w:sz w:val="24"/>
          <w:szCs w:val="24"/>
        </w:rPr>
        <w:t>connecting</w:t>
      </w:r>
      <w:r w:rsidRPr="009C6325">
        <w:rPr>
          <w:rFonts w:asciiTheme="majorHAnsi" w:hAnsiTheme="majorHAnsi"/>
          <w:spacing w:val="-4"/>
          <w:sz w:val="24"/>
          <w:szCs w:val="24"/>
        </w:rPr>
        <w:t xml:space="preserve"> </w:t>
      </w:r>
      <w:r w:rsidRPr="009C6325">
        <w:rPr>
          <w:rFonts w:asciiTheme="majorHAnsi" w:hAnsiTheme="majorHAnsi"/>
          <w:sz w:val="24"/>
          <w:szCs w:val="24"/>
        </w:rPr>
        <w:t>directly</w:t>
      </w:r>
      <w:r w:rsidRPr="009C6325">
        <w:rPr>
          <w:rFonts w:asciiTheme="majorHAnsi" w:hAnsiTheme="majorHAnsi"/>
          <w:spacing w:val="-3"/>
          <w:sz w:val="24"/>
          <w:szCs w:val="24"/>
        </w:rPr>
        <w:t xml:space="preserve"> </w:t>
      </w:r>
      <w:r w:rsidRPr="009C6325">
        <w:rPr>
          <w:rFonts w:asciiTheme="majorHAnsi" w:hAnsiTheme="majorHAnsi"/>
          <w:sz w:val="24"/>
          <w:szCs w:val="24"/>
        </w:rPr>
        <w:t>to</w:t>
      </w:r>
      <w:r w:rsidRPr="009C6325">
        <w:rPr>
          <w:rFonts w:asciiTheme="majorHAnsi" w:hAnsiTheme="majorHAnsi"/>
          <w:spacing w:val="-3"/>
          <w:sz w:val="24"/>
          <w:szCs w:val="24"/>
        </w:rPr>
        <w:t xml:space="preserve"> </w:t>
      </w:r>
      <w:r w:rsidRPr="009C6325">
        <w:rPr>
          <w:rFonts w:asciiTheme="majorHAnsi" w:hAnsiTheme="majorHAnsi"/>
          <w:sz w:val="24"/>
          <w:szCs w:val="24"/>
        </w:rPr>
        <w:t>the</w:t>
      </w:r>
      <w:r w:rsidRPr="009C6325">
        <w:rPr>
          <w:rFonts w:asciiTheme="majorHAnsi" w:hAnsiTheme="majorHAnsi"/>
          <w:spacing w:val="-2"/>
          <w:sz w:val="24"/>
          <w:szCs w:val="24"/>
        </w:rPr>
        <w:t xml:space="preserve"> </w:t>
      </w:r>
      <w:r w:rsidRPr="009C6325">
        <w:rPr>
          <w:rFonts w:asciiTheme="majorHAnsi" w:hAnsiTheme="majorHAnsi"/>
          <w:sz w:val="24"/>
          <w:szCs w:val="24"/>
        </w:rPr>
        <w:t>Plater</w:t>
      </w:r>
      <w:r w:rsidRPr="009C6325">
        <w:rPr>
          <w:rFonts w:asciiTheme="majorHAnsi" w:hAnsiTheme="majorHAnsi"/>
          <w:spacing w:val="-4"/>
          <w:sz w:val="24"/>
          <w:szCs w:val="24"/>
        </w:rPr>
        <w:t xml:space="preserve"> </w:t>
      </w:r>
      <w:r w:rsidRPr="009C6325">
        <w:rPr>
          <w:rFonts w:asciiTheme="majorHAnsi" w:hAnsiTheme="majorHAnsi"/>
          <w:sz w:val="24"/>
          <w:szCs w:val="24"/>
        </w:rPr>
        <w:t xml:space="preserve">College </w:t>
      </w:r>
      <w:r w:rsidRPr="009C6325">
        <w:rPr>
          <w:rFonts w:asciiTheme="majorHAnsi" w:hAnsiTheme="majorHAnsi"/>
          <w:spacing w:val="-2"/>
          <w:sz w:val="24"/>
          <w:szCs w:val="24"/>
        </w:rPr>
        <w:t xml:space="preserve">vision. The Trust </w:t>
      </w:r>
      <w:r w:rsidR="00197EEF" w:rsidRPr="009C6325">
        <w:rPr>
          <w:rFonts w:asciiTheme="majorHAnsi" w:hAnsiTheme="majorHAnsi" w:cs="Arial"/>
          <w:sz w:val="24"/>
          <w:szCs w:val="24"/>
        </w:rPr>
        <w:t xml:space="preserve">aims to fulfil the charitable aims of its late </w:t>
      </w:r>
      <w:r w:rsidRPr="009C6325">
        <w:rPr>
          <w:rFonts w:asciiTheme="majorHAnsi" w:hAnsiTheme="majorHAnsi" w:cs="Arial"/>
          <w:sz w:val="24"/>
          <w:szCs w:val="24"/>
        </w:rPr>
        <w:t>founder</w:t>
      </w:r>
      <w:r w:rsidR="00197EEF" w:rsidRPr="009C6325">
        <w:rPr>
          <w:rFonts w:asciiTheme="majorHAnsi" w:hAnsiTheme="majorHAnsi" w:cs="Arial"/>
          <w:sz w:val="24"/>
          <w:szCs w:val="24"/>
        </w:rPr>
        <w:t xml:space="preserve">, </w:t>
      </w:r>
      <w:r w:rsidRPr="009C6325">
        <w:rPr>
          <w:rFonts w:asciiTheme="majorHAnsi" w:hAnsiTheme="majorHAnsi" w:cs="Arial"/>
          <w:sz w:val="24"/>
          <w:szCs w:val="24"/>
        </w:rPr>
        <w:t>Fr Charles Plater SJ, a Catholic priest who was</w:t>
      </w:r>
      <w:r w:rsidRPr="009C6325">
        <w:rPr>
          <w:rFonts w:asciiTheme="majorHAnsi" w:hAnsiTheme="majorHAnsi" w:cs="Poppins"/>
          <w:color w:val="000000"/>
          <w:sz w:val="24"/>
          <w:szCs w:val="24"/>
          <w:shd w:val="clear" w:color="auto" w:fill="FFFFFF"/>
        </w:rPr>
        <w:t xml:space="preserve"> inspired by the 1891 papal encyclical </w:t>
      </w:r>
      <w:r w:rsidRPr="009C6325">
        <w:rPr>
          <w:rFonts w:asciiTheme="majorHAnsi" w:hAnsiTheme="majorHAnsi" w:cs="Poppins"/>
          <w:i/>
          <w:iCs/>
          <w:color w:val="000000"/>
          <w:sz w:val="24"/>
          <w:szCs w:val="24"/>
          <w:shd w:val="clear" w:color="auto" w:fill="FFFFFF"/>
        </w:rPr>
        <w:t>Rerum Novarum</w:t>
      </w:r>
      <w:r w:rsidRPr="009C6325">
        <w:rPr>
          <w:rFonts w:asciiTheme="majorHAnsi" w:hAnsiTheme="majorHAnsi" w:cs="Poppins"/>
          <w:color w:val="000000"/>
          <w:sz w:val="24"/>
          <w:szCs w:val="24"/>
          <w:shd w:val="clear" w:color="auto" w:fill="FFFFFF"/>
        </w:rPr>
        <w:t xml:space="preserve"> and became  part of the Catholic Social Movement in the Church that was growing in Europe from the early twentieth century onwards. </w:t>
      </w:r>
    </w:p>
    <w:p w14:paraId="7748BE78" w14:textId="77777777" w:rsidR="00197EEF" w:rsidRPr="009C6325" w:rsidRDefault="00197EEF" w:rsidP="00197EEF">
      <w:pPr>
        <w:pStyle w:val="NoSpacing"/>
        <w:rPr>
          <w:rFonts w:asciiTheme="majorHAnsi" w:hAnsiTheme="majorHAnsi" w:cs="Arial"/>
          <w:sz w:val="24"/>
          <w:szCs w:val="24"/>
        </w:rPr>
      </w:pPr>
    </w:p>
    <w:p w14:paraId="15517A89" w14:textId="69795EE6" w:rsidR="00914EB9" w:rsidRPr="009C6325" w:rsidRDefault="00914EB9" w:rsidP="00197EEF">
      <w:pPr>
        <w:pStyle w:val="NoSpacing"/>
        <w:rPr>
          <w:rFonts w:asciiTheme="majorHAnsi" w:hAnsiTheme="majorHAnsi" w:cs="Arial"/>
          <w:sz w:val="24"/>
          <w:szCs w:val="24"/>
        </w:rPr>
      </w:pPr>
      <w:r w:rsidRPr="009C6325">
        <w:rPr>
          <w:rFonts w:asciiTheme="majorHAnsi" w:hAnsiTheme="majorHAnsi" w:cs="Arial"/>
          <w:sz w:val="24"/>
          <w:szCs w:val="24"/>
        </w:rPr>
        <w:t xml:space="preserve">Today the Trust </w:t>
      </w:r>
      <w:r w:rsidR="00197EEF" w:rsidRPr="009C6325">
        <w:rPr>
          <w:rFonts w:asciiTheme="majorHAnsi" w:hAnsiTheme="majorHAnsi" w:cs="Arial"/>
          <w:sz w:val="24"/>
          <w:szCs w:val="24"/>
        </w:rPr>
        <w:t xml:space="preserve">is currently managed by a board of </w:t>
      </w:r>
      <w:r w:rsidRPr="009C6325">
        <w:rPr>
          <w:rFonts w:asciiTheme="majorHAnsi" w:hAnsiTheme="majorHAnsi" w:cs="Arial"/>
          <w:sz w:val="24"/>
          <w:szCs w:val="24"/>
        </w:rPr>
        <w:t>ten trustees, led by its chair Bishop Richard Moth (please see</w:t>
      </w:r>
      <w:r w:rsidRPr="009C6325">
        <w:rPr>
          <w:rFonts w:asciiTheme="majorHAnsi" w:hAnsiTheme="majorHAnsi"/>
          <w:sz w:val="24"/>
          <w:szCs w:val="24"/>
        </w:rPr>
        <w:t xml:space="preserve"> </w:t>
      </w:r>
      <w:hyperlink r:id="rId9" w:history="1">
        <w:r w:rsidRPr="009C6325">
          <w:rPr>
            <w:rStyle w:val="Hyperlink"/>
            <w:rFonts w:asciiTheme="majorHAnsi" w:hAnsiTheme="majorHAnsi" w:cs="Arial"/>
            <w:sz w:val="24"/>
            <w:szCs w:val="24"/>
          </w:rPr>
          <w:t>https://www.plater.org.uk/about/governance</w:t>
        </w:r>
      </w:hyperlink>
      <w:r w:rsidRPr="009C6325">
        <w:rPr>
          <w:rFonts w:asciiTheme="majorHAnsi" w:hAnsiTheme="majorHAnsi" w:cs="Arial"/>
          <w:sz w:val="24"/>
          <w:szCs w:val="24"/>
        </w:rPr>
        <w:t xml:space="preserve">). </w:t>
      </w:r>
      <w:r w:rsidRPr="009C6325">
        <w:rPr>
          <w:rFonts w:asciiTheme="majorHAnsi" w:hAnsiTheme="majorHAnsi"/>
          <w:sz w:val="24"/>
          <w:szCs w:val="24"/>
        </w:rPr>
        <w:t>Trustees are appointed, subject to endorsement by the Catholic Bishops’ Conference of England and Wales (CBCEW), to provide non-executive strategic leadership of the Charles Plater Trust (CPT), sharing collective responsibility</w:t>
      </w:r>
      <w:r w:rsidRPr="009C6325">
        <w:rPr>
          <w:rFonts w:asciiTheme="majorHAnsi" w:hAnsiTheme="majorHAnsi"/>
          <w:spacing w:val="-1"/>
          <w:sz w:val="24"/>
          <w:szCs w:val="24"/>
        </w:rPr>
        <w:t xml:space="preserve"> </w:t>
      </w:r>
      <w:r w:rsidRPr="009C6325">
        <w:rPr>
          <w:rFonts w:asciiTheme="majorHAnsi" w:hAnsiTheme="majorHAnsi"/>
          <w:sz w:val="24"/>
          <w:szCs w:val="24"/>
        </w:rPr>
        <w:t>with</w:t>
      </w:r>
      <w:r w:rsidRPr="009C6325">
        <w:rPr>
          <w:rFonts w:asciiTheme="majorHAnsi" w:hAnsiTheme="majorHAnsi"/>
          <w:spacing w:val="-2"/>
          <w:sz w:val="24"/>
          <w:szCs w:val="24"/>
        </w:rPr>
        <w:t xml:space="preserve"> </w:t>
      </w:r>
      <w:r w:rsidRPr="009C6325">
        <w:rPr>
          <w:rFonts w:asciiTheme="majorHAnsi" w:hAnsiTheme="majorHAnsi"/>
          <w:sz w:val="24"/>
          <w:szCs w:val="24"/>
        </w:rPr>
        <w:t>fellow</w:t>
      </w:r>
      <w:r w:rsidRPr="009C6325">
        <w:rPr>
          <w:rFonts w:asciiTheme="majorHAnsi" w:hAnsiTheme="majorHAnsi"/>
          <w:spacing w:val="-2"/>
          <w:sz w:val="24"/>
          <w:szCs w:val="24"/>
        </w:rPr>
        <w:t xml:space="preserve"> </w:t>
      </w:r>
      <w:r w:rsidRPr="009C6325">
        <w:rPr>
          <w:rFonts w:asciiTheme="majorHAnsi" w:hAnsiTheme="majorHAnsi"/>
          <w:sz w:val="24"/>
          <w:szCs w:val="24"/>
        </w:rPr>
        <w:t>trustees</w:t>
      </w:r>
      <w:r w:rsidRPr="009C6325">
        <w:rPr>
          <w:rFonts w:asciiTheme="majorHAnsi" w:hAnsiTheme="majorHAnsi"/>
          <w:spacing w:val="-1"/>
          <w:sz w:val="24"/>
          <w:szCs w:val="24"/>
        </w:rPr>
        <w:t xml:space="preserve"> </w:t>
      </w:r>
      <w:r w:rsidRPr="009C6325">
        <w:rPr>
          <w:rFonts w:asciiTheme="majorHAnsi" w:hAnsiTheme="majorHAnsi"/>
          <w:sz w:val="24"/>
          <w:szCs w:val="24"/>
        </w:rPr>
        <w:t>and honouring</w:t>
      </w:r>
      <w:r w:rsidRPr="009C6325">
        <w:rPr>
          <w:rFonts w:asciiTheme="majorHAnsi" w:hAnsiTheme="majorHAnsi"/>
          <w:spacing w:val="-2"/>
          <w:sz w:val="24"/>
          <w:szCs w:val="24"/>
        </w:rPr>
        <w:t xml:space="preserve"> </w:t>
      </w:r>
      <w:r w:rsidRPr="009C6325">
        <w:rPr>
          <w:rFonts w:asciiTheme="majorHAnsi" w:hAnsiTheme="majorHAnsi"/>
          <w:sz w:val="24"/>
          <w:szCs w:val="24"/>
        </w:rPr>
        <w:t>Charles</w:t>
      </w:r>
      <w:r w:rsidRPr="009C6325">
        <w:rPr>
          <w:rFonts w:asciiTheme="majorHAnsi" w:hAnsiTheme="majorHAnsi"/>
          <w:spacing w:val="-1"/>
          <w:sz w:val="24"/>
          <w:szCs w:val="24"/>
        </w:rPr>
        <w:t xml:space="preserve"> </w:t>
      </w:r>
      <w:r w:rsidRPr="009C6325">
        <w:rPr>
          <w:rFonts w:asciiTheme="majorHAnsi" w:hAnsiTheme="majorHAnsi"/>
          <w:sz w:val="24"/>
          <w:szCs w:val="24"/>
        </w:rPr>
        <w:t>Plater’s</w:t>
      </w:r>
      <w:r w:rsidRPr="009C6325">
        <w:rPr>
          <w:rFonts w:asciiTheme="majorHAnsi" w:hAnsiTheme="majorHAnsi"/>
          <w:spacing w:val="-1"/>
          <w:sz w:val="24"/>
          <w:szCs w:val="24"/>
        </w:rPr>
        <w:t xml:space="preserve"> </w:t>
      </w:r>
      <w:r w:rsidRPr="009C6325">
        <w:rPr>
          <w:rFonts w:asciiTheme="majorHAnsi" w:hAnsiTheme="majorHAnsi"/>
          <w:sz w:val="24"/>
          <w:szCs w:val="24"/>
        </w:rPr>
        <w:t>vision.</w:t>
      </w:r>
    </w:p>
    <w:p w14:paraId="4B9F4E02" w14:textId="77777777" w:rsidR="00914EB9" w:rsidRPr="009C6325" w:rsidRDefault="00914EB9" w:rsidP="00197EEF">
      <w:pPr>
        <w:pStyle w:val="NoSpacing"/>
        <w:rPr>
          <w:rFonts w:asciiTheme="majorHAnsi" w:hAnsiTheme="majorHAnsi" w:cs="Arial"/>
          <w:sz w:val="24"/>
          <w:szCs w:val="24"/>
          <w:lang w:val="en-US"/>
        </w:rPr>
      </w:pPr>
    </w:p>
    <w:p w14:paraId="1974A6C5" w14:textId="5C7A4E40" w:rsidR="00197EEF" w:rsidRPr="009C6325" w:rsidRDefault="00197EEF" w:rsidP="00197EEF">
      <w:pPr>
        <w:pStyle w:val="NoSpacing"/>
        <w:rPr>
          <w:rFonts w:asciiTheme="majorHAnsi" w:hAnsiTheme="majorHAnsi" w:cs="Arial"/>
          <w:sz w:val="24"/>
          <w:szCs w:val="24"/>
          <w:lang w:val="en-US"/>
        </w:rPr>
      </w:pPr>
      <w:r w:rsidRPr="009C6325">
        <w:rPr>
          <w:rFonts w:asciiTheme="majorHAnsi" w:hAnsiTheme="majorHAnsi" w:cs="Arial"/>
          <w:sz w:val="24"/>
          <w:szCs w:val="24"/>
          <w:lang w:val="en-US"/>
        </w:rPr>
        <w:t xml:space="preserve">Since it was </w:t>
      </w:r>
      <w:r w:rsidR="00914EB9" w:rsidRPr="009C6325">
        <w:rPr>
          <w:rFonts w:asciiTheme="majorHAnsi" w:hAnsiTheme="majorHAnsi" w:cs="Arial"/>
          <w:sz w:val="24"/>
          <w:szCs w:val="24"/>
          <w:lang w:val="en-US"/>
        </w:rPr>
        <w:t xml:space="preserve">registered with the Charity Commission in 2006, the Trust </w:t>
      </w:r>
      <w:r w:rsidRPr="009C6325">
        <w:rPr>
          <w:rFonts w:asciiTheme="majorHAnsi" w:hAnsiTheme="majorHAnsi" w:cs="Arial"/>
          <w:sz w:val="24"/>
          <w:szCs w:val="24"/>
          <w:lang w:val="en-US"/>
        </w:rPr>
        <w:t xml:space="preserve">has awarded </w:t>
      </w:r>
      <w:r w:rsidR="00914EB9" w:rsidRPr="009C6325">
        <w:rPr>
          <w:rFonts w:asciiTheme="majorHAnsi" w:hAnsiTheme="majorHAnsi" w:cs="Arial"/>
          <w:sz w:val="24"/>
          <w:szCs w:val="24"/>
          <w:lang w:val="en-US"/>
        </w:rPr>
        <w:t xml:space="preserve">over one </w:t>
      </w:r>
      <w:r w:rsidRPr="009C6325">
        <w:rPr>
          <w:rFonts w:asciiTheme="majorHAnsi" w:hAnsiTheme="majorHAnsi" w:cs="Arial"/>
          <w:sz w:val="24"/>
          <w:szCs w:val="24"/>
          <w:lang w:val="en-US"/>
        </w:rPr>
        <w:t>hundred</w:t>
      </w:r>
      <w:r w:rsidR="00914EB9" w:rsidRPr="009C6325">
        <w:rPr>
          <w:rFonts w:asciiTheme="majorHAnsi" w:hAnsiTheme="majorHAnsi" w:cs="Arial"/>
          <w:sz w:val="24"/>
          <w:szCs w:val="24"/>
          <w:lang w:val="en-US"/>
        </w:rPr>
        <w:t xml:space="preserve"> </w:t>
      </w:r>
      <w:r w:rsidRPr="009C6325">
        <w:rPr>
          <w:rFonts w:asciiTheme="majorHAnsi" w:hAnsiTheme="majorHAnsi" w:cs="Arial"/>
          <w:sz w:val="24"/>
          <w:szCs w:val="24"/>
          <w:lang w:val="en-US"/>
        </w:rPr>
        <w:t xml:space="preserve">grants. Some of these have been small grants </w:t>
      </w:r>
      <w:r w:rsidR="004D0902" w:rsidRPr="009C6325">
        <w:rPr>
          <w:rFonts w:asciiTheme="majorHAnsi" w:hAnsiTheme="majorHAnsi" w:cs="Arial"/>
          <w:sz w:val="24"/>
          <w:szCs w:val="24"/>
          <w:lang w:val="en-US"/>
        </w:rPr>
        <w:t xml:space="preserve">(up to £5,000) </w:t>
      </w:r>
      <w:r w:rsidRPr="009C6325">
        <w:rPr>
          <w:rFonts w:asciiTheme="majorHAnsi" w:hAnsiTheme="majorHAnsi" w:cs="Arial"/>
          <w:sz w:val="24"/>
          <w:szCs w:val="24"/>
          <w:lang w:val="en-US"/>
        </w:rPr>
        <w:t>to local, grass-roots organisations, whilst others have been</w:t>
      </w:r>
      <w:r w:rsidR="004D0902" w:rsidRPr="009C6325">
        <w:rPr>
          <w:rFonts w:asciiTheme="majorHAnsi" w:hAnsiTheme="majorHAnsi" w:cs="Arial"/>
          <w:sz w:val="24"/>
          <w:szCs w:val="24"/>
          <w:lang w:val="en-US"/>
        </w:rPr>
        <w:t xml:space="preserve"> large grants (up to £60,000) t</w:t>
      </w:r>
      <w:r w:rsidRPr="009C6325">
        <w:rPr>
          <w:rFonts w:asciiTheme="majorHAnsi" w:hAnsiTheme="majorHAnsi" w:cs="Arial"/>
          <w:sz w:val="24"/>
          <w:szCs w:val="24"/>
          <w:lang w:val="en-US"/>
        </w:rPr>
        <w:t xml:space="preserve">o large, well-established charities and educational institutions. In total, the Foundation has awarded </w:t>
      </w:r>
      <w:r w:rsidR="004D0902" w:rsidRPr="009C6325">
        <w:rPr>
          <w:rFonts w:asciiTheme="majorHAnsi" w:hAnsiTheme="majorHAnsi" w:cs="Arial"/>
          <w:sz w:val="24"/>
          <w:szCs w:val="24"/>
          <w:lang w:val="en-US"/>
        </w:rPr>
        <w:t>over 3.5</w:t>
      </w:r>
      <w:r w:rsidRPr="009C6325">
        <w:rPr>
          <w:rFonts w:asciiTheme="majorHAnsi" w:hAnsiTheme="majorHAnsi" w:cs="Arial"/>
          <w:sz w:val="24"/>
          <w:szCs w:val="24"/>
          <w:lang w:val="en-US"/>
        </w:rPr>
        <w:t xml:space="preserve"> million in grants since inception.</w:t>
      </w:r>
    </w:p>
    <w:p w14:paraId="2B2E8C97" w14:textId="77777777" w:rsidR="00197EEF" w:rsidRPr="009C6325" w:rsidRDefault="00197EEF" w:rsidP="00197EEF">
      <w:pPr>
        <w:pStyle w:val="NoSpacing"/>
        <w:rPr>
          <w:rFonts w:asciiTheme="majorHAnsi" w:hAnsiTheme="majorHAnsi" w:cs="Arial"/>
          <w:sz w:val="24"/>
          <w:szCs w:val="24"/>
          <w:lang w:val="en-US"/>
        </w:rPr>
      </w:pPr>
    </w:p>
    <w:p w14:paraId="33D43919" w14:textId="1C1EDE92" w:rsidR="00197EEF" w:rsidRPr="009C6325" w:rsidRDefault="00197EEF" w:rsidP="00197EEF">
      <w:pPr>
        <w:pStyle w:val="NoSpacing"/>
        <w:rPr>
          <w:rFonts w:asciiTheme="majorHAnsi" w:hAnsiTheme="majorHAnsi" w:cs="Arial"/>
          <w:sz w:val="24"/>
          <w:szCs w:val="24"/>
        </w:rPr>
      </w:pPr>
      <w:r w:rsidRPr="009C6325">
        <w:rPr>
          <w:rFonts w:asciiTheme="majorHAnsi" w:hAnsiTheme="majorHAnsi" w:cs="Arial"/>
          <w:sz w:val="24"/>
          <w:szCs w:val="24"/>
        </w:rPr>
        <w:t xml:space="preserve">The </w:t>
      </w:r>
      <w:r w:rsidR="004D0902" w:rsidRPr="009C6325">
        <w:rPr>
          <w:rFonts w:asciiTheme="majorHAnsi" w:hAnsiTheme="majorHAnsi" w:cs="Arial"/>
          <w:sz w:val="24"/>
          <w:szCs w:val="24"/>
        </w:rPr>
        <w:t>Trust</w:t>
      </w:r>
      <w:r w:rsidRPr="009C6325">
        <w:rPr>
          <w:rFonts w:asciiTheme="majorHAnsi" w:hAnsiTheme="majorHAnsi" w:cs="Arial"/>
          <w:sz w:val="24"/>
          <w:szCs w:val="24"/>
        </w:rPr>
        <w:t xml:space="preserve"> is currently seeking </w:t>
      </w:r>
      <w:r w:rsidR="004D0902" w:rsidRPr="009C6325">
        <w:rPr>
          <w:rFonts w:asciiTheme="majorHAnsi" w:hAnsiTheme="majorHAnsi" w:cs="Arial"/>
          <w:sz w:val="24"/>
          <w:szCs w:val="24"/>
        </w:rPr>
        <w:t xml:space="preserve">two </w:t>
      </w:r>
      <w:r w:rsidRPr="009C6325">
        <w:rPr>
          <w:rFonts w:asciiTheme="majorHAnsi" w:hAnsiTheme="majorHAnsi" w:cs="Arial"/>
          <w:sz w:val="24"/>
          <w:szCs w:val="24"/>
        </w:rPr>
        <w:t xml:space="preserve">additional trustees to join the </w:t>
      </w:r>
      <w:r w:rsidR="004D0902" w:rsidRPr="009C6325">
        <w:rPr>
          <w:rFonts w:asciiTheme="majorHAnsi" w:hAnsiTheme="majorHAnsi" w:cs="Arial"/>
          <w:sz w:val="24"/>
          <w:szCs w:val="24"/>
        </w:rPr>
        <w:t xml:space="preserve">Board </w:t>
      </w:r>
      <w:r w:rsidRPr="009C6325">
        <w:rPr>
          <w:rFonts w:asciiTheme="majorHAnsi" w:hAnsiTheme="majorHAnsi" w:cs="Arial"/>
          <w:sz w:val="24"/>
          <w:szCs w:val="24"/>
        </w:rPr>
        <w:t>and is particularly looking for individuals with one or more of the following:</w:t>
      </w:r>
    </w:p>
    <w:p w14:paraId="6F9F4F6B" w14:textId="77777777" w:rsidR="00197EEF" w:rsidRPr="009C6325" w:rsidRDefault="00197EEF" w:rsidP="00197EEF">
      <w:pPr>
        <w:pStyle w:val="NoSpacing"/>
        <w:rPr>
          <w:rFonts w:asciiTheme="majorHAnsi" w:hAnsiTheme="majorHAnsi" w:cs="Arial"/>
          <w:sz w:val="24"/>
          <w:szCs w:val="24"/>
        </w:rPr>
      </w:pPr>
    </w:p>
    <w:p w14:paraId="4DB6A5D2" w14:textId="60650978" w:rsidR="00197EEF" w:rsidRPr="009C6325" w:rsidRDefault="00197EEF" w:rsidP="00197EEF">
      <w:pPr>
        <w:pStyle w:val="NoSpacing"/>
        <w:numPr>
          <w:ilvl w:val="0"/>
          <w:numId w:val="4"/>
        </w:numPr>
        <w:rPr>
          <w:rFonts w:asciiTheme="majorHAnsi" w:hAnsiTheme="majorHAnsi" w:cs="Arial"/>
          <w:sz w:val="24"/>
          <w:szCs w:val="24"/>
        </w:rPr>
      </w:pPr>
      <w:r w:rsidRPr="009C6325">
        <w:rPr>
          <w:rFonts w:asciiTheme="majorHAnsi" w:hAnsiTheme="majorHAnsi" w:cs="Arial"/>
          <w:sz w:val="24"/>
          <w:szCs w:val="24"/>
        </w:rPr>
        <w:t xml:space="preserve">experience working within the </w:t>
      </w:r>
      <w:r w:rsidR="004D0902" w:rsidRPr="009C6325">
        <w:rPr>
          <w:rFonts w:asciiTheme="majorHAnsi" w:hAnsiTheme="majorHAnsi" w:cs="Arial"/>
          <w:sz w:val="24"/>
          <w:szCs w:val="24"/>
        </w:rPr>
        <w:t xml:space="preserve">UK social action charity sector </w:t>
      </w:r>
      <w:r w:rsidRPr="009C6325">
        <w:rPr>
          <w:rFonts w:asciiTheme="majorHAnsi" w:hAnsiTheme="majorHAnsi" w:cs="Arial"/>
          <w:sz w:val="24"/>
          <w:szCs w:val="24"/>
        </w:rPr>
        <w:t>in a front line capacity</w:t>
      </w:r>
      <w:r w:rsidR="004D0902" w:rsidRPr="009C6325">
        <w:rPr>
          <w:rFonts w:asciiTheme="majorHAnsi" w:hAnsiTheme="majorHAnsi" w:cs="Arial"/>
          <w:sz w:val="24"/>
          <w:szCs w:val="24"/>
        </w:rPr>
        <w:t>;</w:t>
      </w:r>
    </w:p>
    <w:p w14:paraId="031E2C0A" w14:textId="77777777" w:rsidR="004D0902" w:rsidRPr="009C6325" w:rsidRDefault="00197EEF" w:rsidP="00197EEF">
      <w:pPr>
        <w:pStyle w:val="NoSpacing"/>
        <w:numPr>
          <w:ilvl w:val="0"/>
          <w:numId w:val="4"/>
        </w:numPr>
        <w:rPr>
          <w:rFonts w:asciiTheme="majorHAnsi" w:hAnsiTheme="majorHAnsi" w:cs="Arial"/>
          <w:sz w:val="24"/>
          <w:szCs w:val="24"/>
        </w:rPr>
      </w:pPr>
      <w:r w:rsidRPr="009C6325">
        <w:rPr>
          <w:rFonts w:asciiTheme="majorHAnsi" w:hAnsiTheme="majorHAnsi" w:cs="Arial"/>
          <w:sz w:val="24"/>
          <w:szCs w:val="24"/>
        </w:rPr>
        <w:t xml:space="preserve">experience in </w:t>
      </w:r>
      <w:r w:rsidR="004D0902" w:rsidRPr="009C6325">
        <w:rPr>
          <w:rFonts w:asciiTheme="majorHAnsi" w:hAnsiTheme="majorHAnsi" w:cs="Arial"/>
          <w:sz w:val="24"/>
          <w:szCs w:val="24"/>
        </w:rPr>
        <w:t xml:space="preserve">major donor fundraising </w:t>
      </w:r>
    </w:p>
    <w:p w14:paraId="04AA2503" w14:textId="57CD896E" w:rsidR="00197EEF" w:rsidRPr="009C6325" w:rsidRDefault="00197EEF" w:rsidP="00197EEF">
      <w:pPr>
        <w:pStyle w:val="NoSpacing"/>
        <w:numPr>
          <w:ilvl w:val="0"/>
          <w:numId w:val="4"/>
        </w:numPr>
        <w:rPr>
          <w:rFonts w:asciiTheme="majorHAnsi" w:hAnsiTheme="majorHAnsi" w:cs="Arial"/>
          <w:sz w:val="24"/>
          <w:szCs w:val="24"/>
        </w:rPr>
      </w:pPr>
      <w:r w:rsidRPr="009C6325">
        <w:rPr>
          <w:rFonts w:asciiTheme="majorHAnsi" w:hAnsiTheme="majorHAnsi" w:cs="Arial"/>
          <w:sz w:val="24"/>
          <w:szCs w:val="24"/>
        </w:rPr>
        <w:t>experience in grant making and the evaluation of the impact of grant making.</w:t>
      </w:r>
    </w:p>
    <w:p w14:paraId="0E5A87AF" w14:textId="77777777" w:rsidR="00197EEF" w:rsidRPr="009C6325" w:rsidRDefault="00197EEF" w:rsidP="00197EEF">
      <w:pPr>
        <w:pStyle w:val="NoSpacing"/>
        <w:rPr>
          <w:rFonts w:asciiTheme="majorHAnsi" w:hAnsiTheme="majorHAnsi" w:cs="Arial"/>
          <w:sz w:val="24"/>
          <w:szCs w:val="24"/>
        </w:rPr>
      </w:pPr>
    </w:p>
    <w:p w14:paraId="421402C4" w14:textId="7F60EE16" w:rsidR="00197EEF" w:rsidRPr="009C6325" w:rsidRDefault="00197EEF" w:rsidP="00197EEF">
      <w:pPr>
        <w:pStyle w:val="NoSpacing"/>
        <w:rPr>
          <w:rFonts w:asciiTheme="majorHAnsi" w:hAnsiTheme="majorHAnsi" w:cs="Arial"/>
          <w:sz w:val="24"/>
          <w:szCs w:val="24"/>
        </w:rPr>
      </w:pPr>
      <w:r w:rsidRPr="009C6325">
        <w:rPr>
          <w:rFonts w:asciiTheme="majorHAnsi" w:hAnsiTheme="majorHAnsi" w:cs="Arial"/>
          <w:sz w:val="24"/>
          <w:szCs w:val="24"/>
        </w:rPr>
        <w:t xml:space="preserve">The </w:t>
      </w:r>
      <w:r w:rsidR="004D0902" w:rsidRPr="009C6325">
        <w:rPr>
          <w:rFonts w:asciiTheme="majorHAnsi" w:hAnsiTheme="majorHAnsi" w:cs="Arial"/>
          <w:sz w:val="24"/>
          <w:szCs w:val="24"/>
        </w:rPr>
        <w:t>Trust</w:t>
      </w:r>
      <w:r w:rsidRPr="009C6325">
        <w:rPr>
          <w:rFonts w:asciiTheme="majorHAnsi" w:hAnsiTheme="majorHAnsi" w:cs="Arial"/>
          <w:sz w:val="24"/>
          <w:szCs w:val="24"/>
        </w:rPr>
        <w:t xml:space="preserve"> will also consider applications from potential trustees</w:t>
      </w:r>
      <w:r w:rsidR="009E48C0" w:rsidRPr="009C6325">
        <w:rPr>
          <w:rFonts w:asciiTheme="majorHAnsi" w:hAnsiTheme="majorHAnsi" w:cs="Arial"/>
          <w:sz w:val="24"/>
          <w:szCs w:val="24"/>
        </w:rPr>
        <w:t>, with experience outside of the above areas, but</w:t>
      </w:r>
      <w:r w:rsidRPr="009C6325">
        <w:rPr>
          <w:rFonts w:asciiTheme="majorHAnsi" w:hAnsiTheme="majorHAnsi" w:cs="Arial"/>
          <w:sz w:val="24"/>
          <w:szCs w:val="24"/>
        </w:rPr>
        <w:t xml:space="preserve"> with an interest in the work of the </w:t>
      </w:r>
      <w:r w:rsidR="004D0902" w:rsidRPr="009C6325">
        <w:rPr>
          <w:rFonts w:asciiTheme="majorHAnsi" w:hAnsiTheme="majorHAnsi" w:cs="Arial"/>
          <w:sz w:val="24"/>
          <w:szCs w:val="24"/>
        </w:rPr>
        <w:t xml:space="preserve">Trust </w:t>
      </w:r>
      <w:r w:rsidRPr="009C6325">
        <w:rPr>
          <w:rFonts w:asciiTheme="majorHAnsi" w:hAnsiTheme="majorHAnsi" w:cs="Arial"/>
          <w:sz w:val="24"/>
          <w:szCs w:val="24"/>
        </w:rPr>
        <w:t xml:space="preserve">and its charitable endeavours. </w:t>
      </w:r>
    </w:p>
    <w:p w14:paraId="14BAE9E7" w14:textId="77777777" w:rsidR="00197EEF" w:rsidRPr="009C6325" w:rsidRDefault="00197EEF" w:rsidP="00197EEF">
      <w:pPr>
        <w:pStyle w:val="NoSpacing"/>
        <w:rPr>
          <w:rFonts w:asciiTheme="majorHAnsi" w:hAnsiTheme="majorHAnsi" w:cs="Arial"/>
          <w:sz w:val="24"/>
          <w:szCs w:val="24"/>
        </w:rPr>
      </w:pPr>
    </w:p>
    <w:p w14:paraId="61AC0E72" w14:textId="77777777" w:rsidR="00197EEF" w:rsidRPr="009C6325" w:rsidRDefault="00197EEF" w:rsidP="00197EEF">
      <w:pPr>
        <w:pStyle w:val="NoSpacing"/>
        <w:rPr>
          <w:rFonts w:asciiTheme="majorHAnsi" w:hAnsiTheme="majorHAnsi" w:cs="Arial"/>
          <w:b/>
          <w:bCs/>
          <w:sz w:val="24"/>
          <w:szCs w:val="24"/>
          <w:u w:val="single"/>
        </w:rPr>
      </w:pPr>
      <w:r w:rsidRPr="009C6325">
        <w:rPr>
          <w:rFonts w:asciiTheme="majorHAnsi" w:hAnsiTheme="majorHAnsi" w:cs="Arial"/>
          <w:b/>
          <w:bCs/>
          <w:sz w:val="24"/>
          <w:szCs w:val="24"/>
          <w:u w:val="single"/>
        </w:rPr>
        <w:lastRenderedPageBreak/>
        <w:t>Grant Making</w:t>
      </w:r>
    </w:p>
    <w:p w14:paraId="20B308DA" w14:textId="77777777" w:rsidR="00197EEF" w:rsidRPr="009C6325" w:rsidRDefault="00197EEF" w:rsidP="00197EEF">
      <w:pPr>
        <w:pStyle w:val="NoSpacing"/>
        <w:rPr>
          <w:rFonts w:asciiTheme="majorHAnsi" w:hAnsiTheme="majorHAnsi" w:cs="Arial"/>
          <w:b/>
          <w:bCs/>
          <w:sz w:val="24"/>
          <w:szCs w:val="24"/>
          <w:u w:val="single"/>
        </w:rPr>
      </w:pPr>
    </w:p>
    <w:p w14:paraId="0F675A15" w14:textId="26AC237E" w:rsidR="00197EEF" w:rsidRPr="009C6325" w:rsidRDefault="00197EEF" w:rsidP="00197EEF">
      <w:pPr>
        <w:pStyle w:val="NoSpacing"/>
        <w:rPr>
          <w:rFonts w:asciiTheme="majorHAnsi" w:hAnsiTheme="majorHAnsi" w:cs="Arial"/>
          <w:sz w:val="24"/>
          <w:szCs w:val="24"/>
        </w:rPr>
      </w:pPr>
      <w:r w:rsidRPr="009C6325">
        <w:rPr>
          <w:rFonts w:asciiTheme="majorHAnsi" w:hAnsiTheme="majorHAnsi" w:cs="Arial"/>
          <w:sz w:val="24"/>
          <w:szCs w:val="24"/>
        </w:rPr>
        <w:t xml:space="preserve">The </w:t>
      </w:r>
      <w:r w:rsidR="004D0902" w:rsidRPr="009C6325">
        <w:rPr>
          <w:rFonts w:asciiTheme="majorHAnsi" w:hAnsiTheme="majorHAnsi" w:cs="Arial"/>
          <w:sz w:val="24"/>
          <w:szCs w:val="24"/>
        </w:rPr>
        <w:t xml:space="preserve">Trust </w:t>
      </w:r>
      <w:r w:rsidRPr="009C6325">
        <w:rPr>
          <w:rFonts w:asciiTheme="majorHAnsi" w:hAnsiTheme="majorHAnsi" w:cs="Arial"/>
          <w:sz w:val="24"/>
          <w:szCs w:val="24"/>
        </w:rPr>
        <w:t xml:space="preserve">currently supports charities, CICs and </w:t>
      </w:r>
      <w:r w:rsidR="004D0902" w:rsidRPr="009C6325">
        <w:rPr>
          <w:rFonts w:asciiTheme="majorHAnsi" w:hAnsiTheme="majorHAnsi" w:cs="Arial"/>
          <w:sz w:val="24"/>
          <w:szCs w:val="24"/>
        </w:rPr>
        <w:t xml:space="preserve">Universities </w:t>
      </w:r>
      <w:r w:rsidRPr="009C6325">
        <w:rPr>
          <w:rFonts w:asciiTheme="majorHAnsi" w:hAnsiTheme="majorHAnsi" w:cs="Arial"/>
          <w:sz w:val="24"/>
          <w:szCs w:val="24"/>
        </w:rPr>
        <w:t>through two main strands of grant making:</w:t>
      </w:r>
    </w:p>
    <w:p w14:paraId="0AF784AA" w14:textId="77777777" w:rsidR="00197EEF" w:rsidRPr="009C6325" w:rsidRDefault="00197EEF" w:rsidP="00197EEF">
      <w:pPr>
        <w:pStyle w:val="NoSpacing"/>
        <w:rPr>
          <w:rFonts w:asciiTheme="majorHAnsi" w:hAnsiTheme="majorHAnsi" w:cs="Arial"/>
          <w:sz w:val="24"/>
          <w:szCs w:val="24"/>
        </w:rPr>
      </w:pPr>
    </w:p>
    <w:p w14:paraId="54A9279A" w14:textId="2AA1E0C7" w:rsidR="00197EEF" w:rsidRPr="009C6325" w:rsidRDefault="004D0902" w:rsidP="00197EEF">
      <w:pPr>
        <w:pStyle w:val="NoSpacing"/>
        <w:numPr>
          <w:ilvl w:val="0"/>
          <w:numId w:val="1"/>
        </w:numPr>
        <w:rPr>
          <w:rFonts w:asciiTheme="majorHAnsi" w:hAnsiTheme="majorHAnsi" w:cs="Arial"/>
          <w:sz w:val="24"/>
          <w:szCs w:val="24"/>
        </w:rPr>
      </w:pPr>
      <w:r w:rsidRPr="009C6325">
        <w:rPr>
          <w:rFonts w:asciiTheme="majorHAnsi" w:hAnsiTheme="majorHAnsi" w:cs="Arial"/>
          <w:sz w:val="24"/>
          <w:szCs w:val="24"/>
        </w:rPr>
        <w:t>Small Grants</w:t>
      </w:r>
      <w:r w:rsidR="00197EEF" w:rsidRPr="009C6325">
        <w:rPr>
          <w:rFonts w:asciiTheme="majorHAnsi" w:hAnsiTheme="majorHAnsi" w:cs="Arial"/>
          <w:sz w:val="24"/>
          <w:szCs w:val="24"/>
        </w:rPr>
        <w:t>- grants of up to £</w:t>
      </w:r>
      <w:r w:rsidRPr="009C6325">
        <w:rPr>
          <w:rFonts w:asciiTheme="majorHAnsi" w:hAnsiTheme="majorHAnsi" w:cs="Arial"/>
          <w:sz w:val="24"/>
          <w:szCs w:val="24"/>
        </w:rPr>
        <w:t>5,000</w:t>
      </w:r>
      <w:r w:rsidR="00197EEF" w:rsidRPr="009C6325">
        <w:rPr>
          <w:rFonts w:asciiTheme="majorHAnsi" w:hAnsiTheme="majorHAnsi" w:cs="Arial"/>
          <w:sz w:val="24"/>
          <w:szCs w:val="24"/>
        </w:rPr>
        <w:t xml:space="preserve"> in the areas of </w:t>
      </w:r>
      <w:r w:rsidRPr="009C6325">
        <w:rPr>
          <w:rFonts w:asciiTheme="majorHAnsi" w:hAnsiTheme="majorHAnsi" w:cs="Arial"/>
          <w:sz w:val="24"/>
          <w:szCs w:val="24"/>
        </w:rPr>
        <w:t xml:space="preserve">social action and Christian lay leadership </w:t>
      </w:r>
    </w:p>
    <w:p w14:paraId="78612179" w14:textId="388A6490" w:rsidR="00197EEF" w:rsidRPr="009C6325" w:rsidRDefault="004D0902" w:rsidP="00197EEF">
      <w:pPr>
        <w:pStyle w:val="NoSpacing"/>
        <w:numPr>
          <w:ilvl w:val="0"/>
          <w:numId w:val="1"/>
        </w:numPr>
        <w:rPr>
          <w:rFonts w:asciiTheme="majorHAnsi" w:hAnsiTheme="majorHAnsi" w:cs="Arial"/>
          <w:sz w:val="24"/>
          <w:szCs w:val="24"/>
        </w:rPr>
      </w:pPr>
      <w:r w:rsidRPr="009C6325">
        <w:rPr>
          <w:rFonts w:asciiTheme="majorHAnsi" w:hAnsiTheme="majorHAnsi"/>
          <w:sz w:val="24"/>
          <w:szCs w:val="24"/>
        </w:rPr>
        <w:t xml:space="preserve">Large Grants - </w:t>
      </w:r>
      <w:r w:rsidR="00197EEF" w:rsidRPr="009C6325">
        <w:rPr>
          <w:rFonts w:asciiTheme="majorHAnsi" w:hAnsiTheme="majorHAnsi" w:cs="Arial"/>
          <w:sz w:val="24"/>
          <w:szCs w:val="24"/>
        </w:rPr>
        <w:t xml:space="preserve">grants designed to provide larger scale funding </w:t>
      </w:r>
      <w:r w:rsidRPr="009C6325">
        <w:rPr>
          <w:rFonts w:asciiTheme="majorHAnsi" w:hAnsiTheme="majorHAnsi" w:cs="Arial"/>
          <w:sz w:val="24"/>
          <w:szCs w:val="24"/>
        </w:rPr>
        <w:t xml:space="preserve">of up to £60,000 </w:t>
      </w:r>
      <w:r w:rsidR="00197EEF" w:rsidRPr="009C6325">
        <w:rPr>
          <w:rFonts w:asciiTheme="majorHAnsi" w:hAnsiTheme="majorHAnsi" w:cs="Arial"/>
          <w:sz w:val="24"/>
          <w:szCs w:val="24"/>
        </w:rPr>
        <w:t>to those projects that are providing innovation and transformation in</w:t>
      </w:r>
      <w:r w:rsidRPr="009C6325">
        <w:rPr>
          <w:rFonts w:asciiTheme="majorHAnsi" w:hAnsiTheme="majorHAnsi" w:cs="Arial"/>
          <w:sz w:val="24"/>
          <w:szCs w:val="24"/>
        </w:rPr>
        <w:t xml:space="preserve"> social action, Christian lay leadership and applied research.</w:t>
      </w:r>
    </w:p>
    <w:p w14:paraId="414E19B1" w14:textId="77777777" w:rsidR="00197EEF" w:rsidRPr="009C6325" w:rsidRDefault="00197EEF" w:rsidP="00197EEF">
      <w:pPr>
        <w:pStyle w:val="NoSpacing"/>
        <w:rPr>
          <w:rFonts w:asciiTheme="majorHAnsi" w:hAnsiTheme="majorHAnsi" w:cs="Arial"/>
          <w:sz w:val="24"/>
          <w:szCs w:val="24"/>
        </w:rPr>
      </w:pPr>
    </w:p>
    <w:p w14:paraId="6C3C6328" w14:textId="2DFD3E19" w:rsidR="00197EEF" w:rsidRPr="009C6325" w:rsidRDefault="004D0902" w:rsidP="00197EEF">
      <w:pPr>
        <w:pStyle w:val="NoSpacing"/>
        <w:rPr>
          <w:rFonts w:asciiTheme="majorHAnsi" w:hAnsiTheme="majorHAnsi" w:cs="Arial"/>
          <w:sz w:val="24"/>
          <w:szCs w:val="24"/>
        </w:rPr>
      </w:pPr>
      <w:r w:rsidRPr="009C6325">
        <w:rPr>
          <w:rFonts w:asciiTheme="majorHAnsi" w:hAnsiTheme="majorHAnsi" w:cs="Arial"/>
          <w:sz w:val="24"/>
          <w:szCs w:val="24"/>
        </w:rPr>
        <w:t>T</w:t>
      </w:r>
      <w:r w:rsidR="00197EEF" w:rsidRPr="009C6325">
        <w:rPr>
          <w:rFonts w:asciiTheme="majorHAnsi" w:hAnsiTheme="majorHAnsi" w:cs="Arial"/>
          <w:sz w:val="24"/>
          <w:szCs w:val="24"/>
        </w:rPr>
        <w:t xml:space="preserve">he </w:t>
      </w:r>
      <w:r w:rsidRPr="009C6325">
        <w:rPr>
          <w:rFonts w:asciiTheme="majorHAnsi" w:hAnsiTheme="majorHAnsi" w:cs="Arial"/>
          <w:sz w:val="24"/>
          <w:szCs w:val="24"/>
        </w:rPr>
        <w:t xml:space="preserve">Trust </w:t>
      </w:r>
      <w:r w:rsidR="00197EEF" w:rsidRPr="009C6325">
        <w:rPr>
          <w:rFonts w:asciiTheme="majorHAnsi" w:hAnsiTheme="majorHAnsi" w:cs="Arial"/>
          <w:sz w:val="24"/>
          <w:szCs w:val="24"/>
        </w:rPr>
        <w:t>is a non-solicited funder and goes out to the charitable sector to seek out projects of interest in its key areas of strategy.</w:t>
      </w:r>
    </w:p>
    <w:p w14:paraId="63B4D6C9" w14:textId="77777777" w:rsidR="00197EEF" w:rsidRPr="009C6325" w:rsidRDefault="00197EEF" w:rsidP="00197EEF">
      <w:pPr>
        <w:pStyle w:val="NoSpacing"/>
        <w:rPr>
          <w:rFonts w:asciiTheme="majorHAnsi" w:hAnsiTheme="majorHAnsi" w:cs="Arial"/>
          <w:b/>
          <w:bCs/>
          <w:sz w:val="24"/>
          <w:szCs w:val="24"/>
          <w:u w:val="single"/>
        </w:rPr>
      </w:pPr>
    </w:p>
    <w:p w14:paraId="2BA0D488" w14:textId="372BEC67" w:rsidR="00197EEF" w:rsidRPr="009C6325" w:rsidRDefault="004D0902" w:rsidP="00197EEF">
      <w:pPr>
        <w:pStyle w:val="NoSpacing"/>
        <w:rPr>
          <w:rFonts w:asciiTheme="majorHAnsi" w:hAnsiTheme="majorHAnsi" w:cs="Arial"/>
          <w:sz w:val="24"/>
          <w:szCs w:val="24"/>
        </w:rPr>
      </w:pPr>
      <w:r w:rsidRPr="009C6325">
        <w:rPr>
          <w:rFonts w:asciiTheme="majorHAnsi" w:hAnsiTheme="majorHAnsi" w:cs="Arial"/>
          <w:b/>
          <w:bCs/>
          <w:sz w:val="24"/>
          <w:szCs w:val="24"/>
          <w:u w:val="single"/>
        </w:rPr>
        <w:t xml:space="preserve">CST </w:t>
      </w:r>
      <w:r w:rsidR="00197EEF" w:rsidRPr="009C6325">
        <w:rPr>
          <w:rFonts w:asciiTheme="majorHAnsi" w:hAnsiTheme="majorHAnsi" w:cs="Arial"/>
          <w:b/>
          <w:bCs/>
          <w:sz w:val="24"/>
          <w:szCs w:val="24"/>
          <w:u w:val="single"/>
        </w:rPr>
        <w:t>Principles</w:t>
      </w:r>
    </w:p>
    <w:p w14:paraId="54063461" w14:textId="77777777" w:rsidR="00197EEF" w:rsidRPr="009C6325" w:rsidRDefault="00197EEF" w:rsidP="00197EEF">
      <w:pPr>
        <w:pStyle w:val="NoSpacing"/>
        <w:rPr>
          <w:rFonts w:asciiTheme="majorHAnsi" w:hAnsiTheme="majorHAnsi" w:cs="Arial"/>
          <w:b/>
          <w:bCs/>
          <w:sz w:val="24"/>
          <w:szCs w:val="24"/>
          <w:u w:val="single"/>
        </w:rPr>
      </w:pPr>
    </w:p>
    <w:p w14:paraId="0D145850" w14:textId="44B1F55C" w:rsidR="00197EEF" w:rsidRPr="009C6325" w:rsidRDefault="00197EEF" w:rsidP="00197EEF">
      <w:pPr>
        <w:pStyle w:val="NoSpacing"/>
        <w:rPr>
          <w:rFonts w:asciiTheme="majorHAnsi" w:hAnsiTheme="majorHAnsi" w:cs="Arial"/>
          <w:sz w:val="24"/>
          <w:szCs w:val="24"/>
          <w:lang w:val="en-US"/>
        </w:rPr>
      </w:pPr>
      <w:r w:rsidRPr="009C6325">
        <w:rPr>
          <w:rFonts w:asciiTheme="majorHAnsi" w:hAnsiTheme="majorHAnsi" w:cs="Arial"/>
          <w:sz w:val="24"/>
          <w:szCs w:val="24"/>
          <w:lang w:val="en-US"/>
        </w:rPr>
        <w:t xml:space="preserve">In keeping with the </w:t>
      </w:r>
      <w:r w:rsidR="004D0902" w:rsidRPr="009C6325">
        <w:rPr>
          <w:rFonts w:asciiTheme="majorHAnsi" w:hAnsiTheme="majorHAnsi" w:cs="Arial"/>
          <w:sz w:val="24"/>
          <w:szCs w:val="24"/>
          <w:lang w:val="en-US"/>
        </w:rPr>
        <w:t xml:space="preserve">vision of Fr Charles Plater SJ </w:t>
      </w:r>
      <w:r w:rsidRPr="009C6325">
        <w:rPr>
          <w:rFonts w:asciiTheme="majorHAnsi" w:hAnsiTheme="majorHAnsi" w:cs="Arial"/>
          <w:sz w:val="24"/>
          <w:szCs w:val="24"/>
          <w:lang w:val="en-US"/>
        </w:rPr>
        <w:t xml:space="preserve">, the </w:t>
      </w:r>
      <w:r w:rsidR="004D0902" w:rsidRPr="009C6325">
        <w:rPr>
          <w:rFonts w:asciiTheme="majorHAnsi" w:hAnsiTheme="majorHAnsi" w:cs="Arial"/>
          <w:sz w:val="24"/>
          <w:szCs w:val="24"/>
          <w:lang w:val="en-US"/>
        </w:rPr>
        <w:t>Trust</w:t>
      </w:r>
      <w:r w:rsidRPr="009C6325">
        <w:rPr>
          <w:rFonts w:asciiTheme="majorHAnsi" w:hAnsiTheme="majorHAnsi" w:cs="Arial"/>
          <w:sz w:val="24"/>
          <w:szCs w:val="24"/>
          <w:lang w:val="en-US"/>
        </w:rPr>
        <w:t xml:space="preserve"> continues to be a funder that is distinctive in its approach to grant-making</w:t>
      </w:r>
      <w:r w:rsidR="004D0902" w:rsidRPr="009C6325">
        <w:rPr>
          <w:rFonts w:asciiTheme="majorHAnsi" w:hAnsiTheme="majorHAnsi" w:cs="Arial"/>
          <w:sz w:val="24"/>
          <w:szCs w:val="24"/>
          <w:lang w:val="en-US"/>
        </w:rPr>
        <w:t xml:space="preserve"> by seeking partners, whether faith based or non-faith based that can evidence alignment with the principles of Catholic Social Teaching (CST). </w:t>
      </w:r>
      <w:r w:rsidRPr="009C6325">
        <w:rPr>
          <w:rFonts w:asciiTheme="majorHAnsi" w:hAnsiTheme="majorHAnsi" w:cs="Arial"/>
          <w:sz w:val="24"/>
          <w:szCs w:val="24"/>
          <w:lang w:val="en-US"/>
        </w:rPr>
        <w:t xml:space="preserve"> </w:t>
      </w:r>
      <w:r w:rsidR="004D0902" w:rsidRPr="009C6325">
        <w:rPr>
          <w:rFonts w:asciiTheme="majorHAnsi" w:hAnsiTheme="majorHAnsi" w:cs="Arial"/>
          <w:sz w:val="24"/>
          <w:szCs w:val="24"/>
          <w:lang w:val="en-US"/>
        </w:rPr>
        <w:t xml:space="preserve">The Trust wants to extend engagement with CST and to </w:t>
      </w:r>
      <w:r w:rsidR="009C6325" w:rsidRPr="009C6325">
        <w:rPr>
          <w:rFonts w:asciiTheme="majorHAnsi" w:hAnsiTheme="majorHAnsi" w:cs="Arial"/>
          <w:sz w:val="24"/>
          <w:szCs w:val="24"/>
          <w:lang w:val="en-US"/>
        </w:rPr>
        <w:t>utilize</w:t>
      </w:r>
      <w:r w:rsidR="004D0902" w:rsidRPr="009C6325">
        <w:rPr>
          <w:rFonts w:asciiTheme="majorHAnsi" w:hAnsiTheme="majorHAnsi" w:cs="Arial"/>
          <w:sz w:val="24"/>
          <w:szCs w:val="24"/>
          <w:lang w:val="en-US"/>
        </w:rPr>
        <w:t xml:space="preserve"> the resource of CST </w:t>
      </w:r>
      <w:r w:rsidRPr="009C6325">
        <w:rPr>
          <w:rFonts w:asciiTheme="majorHAnsi" w:hAnsiTheme="majorHAnsi" w:cs="Arial"/>
          <w:sz w:val="24"/>
          <w:szCs w:val="24"/>
          <w:lang w:val="en-US"/>
        </w:rPr>
        <w:t xml:space="preserve">within its chosen fields so as to make a tangible and lasting impact. The </w:t>
      </w:r>
      <w:r w:rsidR="004D0902" w:rsidRPr="009C6325">
        <w:rPr>
          <w:rFonts w:asciiTheme="majorHAnsi" w:hAnsiTheme="majorHAnsi" w:cs="Arial"/>
          <w:sz w:val="24"/>
          <w:szCs w:val="24"/>
          <w:lang w:val="en-US"/>
        </w:rPr>
        <w:t xml:space="preserve">Trust </w:t>
      </w:r>
      <w:r w:rsidRPr="009C6325">
        <w:rPr>
          <w:rFonts w:asciiTheme="majorHAnsi" w:hAnsiTheme="majorHAnsi" w:cs="Arial"/>
          <w:sz w:val="24"/>
          <w:szCs w:val="24"/>
          <w:lang w:val="en-US"/>
        </w:rPr>
        <w:t xml:space="preserve">also </w:t>
      </w:r>
      <w:r w:rsidR="004D0902" w:rsidRPr="009C6325">
        <w:rPr>
          <w:rFonts w:asciiTheme="majorHAnsi" w:hAnsiTheme="majorHAnsi" w:cs="Arial"/>
          <w:sz w:val="24"/>
          <w:szCs w:val="24"/>
          <w:lang w:val="en-US"/>
        </w:rPr>
        <w:t xml:space="preserve">places </w:t>
      </w:r>
      <w:r w:rsidRPr="009C6325">
        <w:rPr>
          <w:rFonts w:asciiTheme="majorHAnsi" w:hAnsiTheme="majorHAnsi" w:cs="Arial"/>
          <w:sz w:val="24"/>
          <w:szCs w:val="24"/>
          <w:lang w:val="en-US"/>
        </w:rPr>
        <w:t xml:space="preserve">influence on wider policy and practice at the forefront of </w:t>
      </w:r>
      <w:r w:rsidR="004D0902" w:rsidRPr="009C6325">
        <w:rPr>
          <w:rFonts w:asciiTheme="majorHAnsi" w:hAnsiTheme="majorHAnsi" w:cs="Arial"/>
          <w:sz w:val="24"/>
          <w:szCs w:val="24"/>
          <w:lang w:val="en-US"/>
        </w:rPr>
        <w:t xml:space="preserve">its </w:t>
      </w:r>
      <w:r w:rsidRPr="009C6325">
        <w:rPr>
          <w:rFonts w:asciiTheme="majorHAnsi" w:hAnsiTheme="majorHAnsi" w:cs="Arial"/>
          <w:sz w:val="24"/>
          <w:szCs w:val="24"/>
          <w:lang w:val="en-US"/>
        </w:rPr>
        <w:t>grant making</w:t>
      </w:r>
      <w:r w:rsidRPr="009C6325">
        <w:rPr>
          <w:rFonts w:ascii="Arial" w:hAnsi="Arial" w:cs="Arial"/>
          <w:sz w:val="24"/>
          <w:szCs w:val="24"/>
        </w:rPr>
        <w:t>​</w:t>
      </w:r>
      <w:r w:rsidRPr="009C6325">
        <w:rPr>
          <w:rFonts w:asciiTheme="majorHAnsi" w:hAnsiTheme="majorHAnsi" w:cs="Arial"/>
          <w:sz w:val="24"/>
          <w:szCs w:val="24"/>
        </w:rPr>
        <w:t>.</w:t>
      </w:r>
    </w:p>
    <w:p w14:paraId="608CBE31" w14:textId="77777777" w:rsidR="00197EEF" w:rsidRPr="009C6325" w:rsidRDefault="00197EEF" w:rsidP="00197EEF">
      <w:pPr>
        <w:pStyle w:val="NoSpacing"/>
        <w:rPr>
          <w:rFonts w:asciiTheme="majorHAnsi" w:hAnsiTheme="majorHAnsi" w:cs="Arial"/>
          <w:sz w:val="24"/>
          <w:szCs w:val="24"/>
        </w:rPr>
      </w:pPr>
    </w:p>
    <w:p w14:paraId="1269426F" w14:textId="26C811AB" w:rsidR="00197EEF" w:rsidRPr="009C6325" w:rsidRDefault="00197EEF" w:rsidP="00197EEF">
      <w:pPr>
        <w:pStyle w:val="NoSpacing"/>
        <w:rPr>
          <w:rFonts w:asciiTheme="majorHAnsi" w:hAnsiTheme="majorHAnsi" w:cs="Arial"/>
          <w:sz w:val="24"/>
          <w:szCs w:val="24"/>
        </w:rPr>
      </w:pPr>
      <w:r w:rsidRPr="009C6325">
        <w:rPr>
          <w:rFonts w:asciiTheme="majorHAnsi" w:hAnsiTheme="majorHAnsi" w:cs="Arial"/>
          <w:sz w:val="24"/>
          <w:szCs w:val="24"/>
        </w:rPr>
        <w:t xml:space="preserve">In terms of geography, the </w:t>
      </w:r>
      <w:r w:rsidR="004D0902" w:rsidRPr="009C6325">
        <w:rPr>
          <w:rFonts w:asciiTheme="majorHAnsi" w:hAnsiTheme="majorHAnsi" w:cs="Arial"/>
          <w:sz w:val="24"/>
          <w:szCs w:val="24"/>
        </w:rPr>
        <w:t xml:space="preserve">Trust supports English and Welsh </w:t>
      </w:r>
      <w:r w:rsidRPr="009C6325">
        <w:rPr>
          <w:rFonts w:asciiTheme="majorHAnsi" w:hAnsiTheme="majorHAnsi" w:cs="Arial"/>
          <w:sz w:val="24"/>
          <w:szCs w:val="24"/>
        </w:rPr>
        <w:t>wide projects</w:t>
      </w:r>
      <w:r w:rsidR="004D0902" w:rsidRPr="009C6325">
        <w:rPr>
          <w:rFonts w:asciiTheme="majorHAnsi" w:hAnsiTheme="majorHAnsi" w:cs="Arial"/>
          <w:sz w:val="24"/>
          <w:szCs w:val="24"/>
        </w:rPr>
        <w:t xml:space="preserve">. </w:t>
      </w:r>
      <w:r w:rsidRPr="009C6325">
        <w:rPr>
          <w:rFonts w:asciiTheme="majorHAnsi" w:hAnsiTheme="majorHAnsi" w:cs="Arial"/>
          <w:sz w:val="24"/>
          <w:szCs w:val="24"/>
        </w:rPr>
        <w:t xml:space="preserve"> </w:t>
      </w:r>
    </w:p>
    <w:p w14:paraId="6B264DA0" w14:textId="77777777" w:rsidR="00197EEF" w:rsidRPr="009C6325" w:rsidRDefault="00197EEF" w:rsidP="00197EEF">
      <w:pPr>
        <w:pStyle w:val="NoSpacing"/>
        <w:rPr>
          <w:rFonts w:asciiTheme="majorHAnsi" w:hAnsiTheme="majorHAnsi" w:cs="Arial"/>
          <w:sz w:val="24"/>
          <w:szCs w:val="24"/>
        </w:rPr>
      </w:pPr>
    </w:p>
    <w:p w14:paraId="377CE0E5" w14:textId="77777777" w:rsidR="00197EEF" w:rsidRPr="009C6325" w:rsidRDefault="00197EEF" w:rsidP="00197EEF">
      <w:pPr>
        <w:rPr>
          <w:rFonts w:asciiTheme="majorHAnsi" w:hAnsiTheme="majorHAnsi" w:cs="Arial"/>
          <w:b/>
          <w:sz w:val="24"/>
          <w:u w:val="single"/>
        </w:rPr>
      </w:pPr>
      <w:r w:rsidRPr="009C6325">
        <w:rPr>
          <w:rFonts w:asciiTheme="majorHAnsi" w:hAnsiTheme="majorHAnsi" w:cs="Arial"/>
          <w:b/>
          <w:sz w:val="24"/>
          <w:u w:val="single"/>
        </w:rPr>
        <w:t>Role Description</w:t>
      </w:r>
    </w:p>
    <w:p w14:paraId="4CCC8F13" w14:textId="77777777" w:rsidR="00197EEF" w:rsidRPr="009C6325" w:rsidRDefault="00197EEF" w:rsidP="00197EEF">
      <w:pPr>
        <w:rPr>
          <w:rFonts w:asciiTheme="majorHAnsi" w:hAnsiTheme="majorHAnsi" w:cs="Arial"/>
          <w:b/>
          <w:sz w:val="24"/>
          <w:u w:val="single"/>
        </w:rPr>
      </w:pPr>
    </w:p>
    <w:p w14:paraId="5E99BC98" w14:textId="5059C9BD" w:rsidR="00197EEF" w:rsidRPr="009C6325" w:rsidRDefault="00197EEF" w:rsidP="00197EEF">
      <w:pPr>
        <w:shd w:val="clear" w:color="auto" w:fill="FFFFFF"/>
        <w:spacing w:after="100" w:after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 xml:space="preserve">The trustees have overall control of the governance of the </w:t>
      </w:r>
      <w:r w:rsidR="00257712" w:rsidRPr="009C6325">
        <w:rPr>
          <w:rFonts w:asciiTheme="majorHAnsi" w:hAnsiTheme="majorHAnsi" w:cs="Arial"/>
          <w:color w:val="000000"/>
          <w:sz w:val="24"/>
          <w:lang w:eastAsia="en-GB"/>
        </w:rPr>
        <w:t xml:space="preserve">Trust </w:t>
      </w:r>
      <w:r w:rsidRPr="009C6325">
        <w:rPr>
          <w:rFonts w:asciiTheme="majorHAnsi" w:hAnsiTheme="majorHAnsi" w:cs="Arial"/>
          <w:color w:val="000000"/>
          <w:sz w:val="24"/>
          <w:lang w:eastAsia="en-GB"/>
        </w:rPr>
        <w:t xml:space="preserve">and are ultimately responsible for the charity. </w:t>
      </w:r>
    </w:p>
    <w:p w14:paraId="4AE4F440" w14:textId="4BC9D3CD" w:rsidR="00197EEF" w:rsidRPr="009C6325" w:rsidRDefault="00197EEF" w:rsidP="00197EEF">
      <w:pPr>
        <w:shd w:val="clear" w:color="auto" w:fill="FFFFFF"/>
        <w:spacing w:after="100" w:after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 xml:space="preserve">The </w:t>
      </w:r>
      <w:r w:rsidR="00257712" w:rsidRPr="009C6325">
        <w:rPr>
          <w:rFonts w:asciiTheme="majorHAnsi" w:hAnsiTheme="majorHAnsi" w:cs="Arial"/>
          <w:color w:val="000000"/>
          <w:sz w:val="24"/>
          <w:lang w:eastAsia="en-GB"/>
        </w:rPr>
        <w:t>Trust</w:t>
      </w:r>
      <w:r w:rsidRPr="009C6325">
        <w:rPr>
          <w:rFonts w:asciiTheme="majorHAnsi" w:hAnsiTheme="majorHAnsi" w:cs="Arial"/>
          <w:color w:val="000000"/>
          <w:sz w:val="24"/>
          <w:lang w:eastAsia="en-GB"/>
        </w:rPr>
        <w:t xml:space="preserve"> has an expendable endowment of some £</w:t>
      </w:r>
      <w:r w:rsidR="00257712" w:rsidRPr="009C6325">
        <w:rPr>
          <w:rFonts w:asciiTheme="majorHAnsi" w:hAnsiTheme="majorHAnsi" w:cs="Arial"/>
          <w:color w:val="000000"/>
          <w:sz w:val="24"/>
          <w:lang w:eastAsia="en-GB"/>
        </w:rPr>
        <w:t>7.8 million</w:t>
      </w:r>
      <w:r w:rsidRPr="009C6325">
        <w:rPr>
          <w:rFonts w:asciiTheme="majorHAnsi" w:hAnsiTheme="majorHAnsi" w:cs="Arial"/>
          <w:color w:val="000000"/>
          <w:sz w:val="24"/>
          <w:lang w:eastAsia="en-GB"/>
        </w:rPr>
        <w:t xml:space="preserve"> and Trustees are advised by their investment consultancy</w:t>
      </w:r>
      <w:r w:rsidR="00257712" w:rsidRPr="009C6325">
        <w:rPr>
          <w:rFonts w:asciiTheme="majorHAnsi" w:hAnsiTheme="majorHAnsi" w:cs="Arial"/>
          <w:color w:val="000000"/>
          <w:sz w:val="24"/>
          <w:lang w:eastAsia="en-GB"/>
        </w:rPr>
        <w:t xml:space="preserve"> managers</w:t>
      </w:r>
      <w:r w:rsidRPr="009C6325">
        <w:rPr>
          <w:rFonts w:asciiTheme="majorHAnsi" w:hAnsiTheme="majorHAnsi" w:cs="Arial"/>
          <w:color w:val="000000"/>
          <w:sz w:val="24"/>
          <w:lang w:eastAsia="en-GB"/>
        </w:rPr>
        <w:t xml:space="preserve">, </w:t>
      </w:r>
      <w:r w:rsidR="00257712" w:rsidRPr="009C6325">
        <w:rPr>
          <w:rFonts w:asciiTheme="majorHAnsi" w:hAnsiTheme="majorHAnsi" w:cs="Arial"/>
          <w:color w:val="000000"/>
          <w:sz w:val="24"/>
          <w:lang w:eastAsia="en-GB"/>
        </w:rPr>
        <w:t xml:space="preserve">Netwealth. </w:t>
      </w:r>
    </w:p>
    <w:p w14:paraId="4C7B1DB5" w14:textId="24704DCA" w:rsidR="00197EEF" w:rsidRPr="009C6325" w:rsidRDefault="00197EEF" w:rsidP="00197EEF">
      <w:pPr>
        <w:shd w:val="clear" w:color="auto" w:fill="FFFFFF"/>
        <w:spacing w:before="100" w:beforeAutospacing="1" w:after="100" w:after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The Board meets</w:t>
      </w:r>
      <w:r w:rsidR="00257712" w:rsidRPr="009C6325">
        <w:rPr>
          <w:rFonts w:asciiTheme="majorHAnsi" w:hAnsiTheme="majorHAnsi" w:cs="Arial"/>
          <w:color w:val="000000"/>
          <w:sz w:val="24"/>
          <w:lang w:eastAsia="en-GB"/>
        </w:rPr>
        <w:t xml:space="preserve"> in person three times per year </w:t>
      </w:r>
      <w:r w:rsidRPr="009C6325">
        <w:rPr>
          <w:rFonts w:asciiTheme="majorHAnsi" w:hAnsiTheme="majorHAnsi" w:cs="Arial"/>
          <w:color w:val="000000"/>
          <w:sz w:val="24"/>
          <w:lang w:eastAsia="en-GB"/>
        </w:rPr>
        <w:t xml:space="preserve">(for up to three hours) and, </w:t>
      </w:r>
      <w:r w:rsidR="00257712" w:rsidRPr="009C6325">
        <w:rPr>
          <w:rFonts w:asciiTheme="majorHAnsi" w:hAnsiTheme="majorHAnsi" w:cs="Arial"/>
          <w:color w:val="000000"/>
          <w:sz w:val="24"/>
          <w:lang w:eastAsia="en-GB"/>
        </w:rPr>
        <w:t>enjoys an annual away day too. In addition, t</w:t>
      </w:r>
      <w:r w:rsidRPr="009C6325">
        <w:rPr>
          <w:rFonts w:asciiTheme="majorHAnsi" w:hAnsiTheme="majorHAnsi" w:cs="Arial"/>
          <w:color w:val="000000"/>
          <w:sz w:val="24"/>
          <w:lang w:eastAsia="en-GB"/>
        </w:rPr>
        <w:t xml:space="preserve">rustees are also asked to attend </w:t>
      </w:r>
      <w:r w:rsidR="00257712" w:rsidRPr="009C6325">
        <w:rPr>
          <w:rFonts w:asciiTheme="majorHAnsi" w:hAnsiTheme="majorHAnsi" w:cs="Arial"/>
          <w:color w:val="000000"/>
          <w:sz w:val="24"/>
          <w:lang w:eastAsia="en-GB"/>
        </w:rPr>
        <w:t xml:space="preserve">key events such as the annual awards ceremony and to participate in </w:t>
      </w:r>
      <w:r w:rsidRPr="009C6325">
        <w:rPr>
          <w:rFonts w:asciiTheme="majorHAnsi" w:hAnsiTheme="majorHAnsi" w:cs="Arial"/>
          <w:color w:val="000000"/>
          <w:sz w:val="24"/>
          <w:lang w:eastAsia="en-GB"/>
        </w:rPr>
        <w:t>governance and grant matters remotely between meetings</w:t>
      </w:r>
      <w:r w:rsidR="00257712" w:rsidRPr="009C6325">
        <w:rPr>
          <w:rFonts w:asciiTheme="majorHAnsi" w:hAnsiTheme="majorHAnsi" w:cs="Arial"/>
          <w:color w:val="000000"/>
          <w:sz w:val="24"/>
          <w:lang w:eastAsia="en-GB"/>
        </w:rPr>
        <w:t xml:space="preserve"> serving on either the grant making committee or finance committee</w:t>
      </w:r>
      <w:r w:rsidRPr="009C6325">
        <w:rPr>
          <w:rFonts w:asciiTheme="majorHAnsi" w:hAnsiTheme="majorHAnsi" w:cs="Arial"/>
          <w:color w:val="000000"/>
          <w:sz w:val="24"/>
          <w:lang w:eastAsia="en-GB"/>
        </w:rPr>
        <w:t xml:space="preserve">. </w:t>
      </w:r>
      <w:r w:rsidRPr="009C6325">
        <w:rPr>
          <w:rFonts w:asciiTheme="majorHAnsi" w:hAnsiTheme="majorHAnsi" w:cs="Arial"/>
          <w:color w:val="000000"/>
          <w:sz w:val="24"/>
          <w:shd w:val="clear" w:color="auto" w:fill="FFFFFF"/>
        </w:rPr>
        <w:t xml:space="preserve">We estimate the total time commitment to be about </w:t>
      </w:r>
      <w:r w:rsidR="00257712" w:rsidRPr="009C6325">
        <w:rPr>
          <w:rFonts w:asciiTheme="majorHAnsi" w:hAnsiTheme="majorHAnsi" w:cs="Arial"/>
          <w:color w:val="000000"/>
          <w:sz w:val="24"/>
          <w:shd w:val="clear" w:color="auto" w:fill="FFFFFF"/>
        </w:rPr>
        <w:t>ten - twelve</w:t>
      </w:r>
      <w:r w:rsidRPr="009C6325">
        <w:rPr>
          <w:rFonts w:asciiTheme="majorHAnsi" w:hAnsiTheme="majorHAnsi" w:cs="Arial"/>
          <w:color w:val="000000"/>
          <w:sz w:val="24"/>
          <w:shd w:val="clear" w:color="auto" w:fill="FFFFFF"/>
        </w:rPr>
        <w:t xml:space="preserve"> days per year.</w:t>
      </w:r>
    </w:p>
    <w:p w14:paraId="2A2F7628" w14:textId="77777777" w:rsidR="00197EEF" w:rsidRPr="009C6325" w:rsidRDefault="00197EEF" w:rsidP="00197EEF">
      <w:pPr>
        <w:shd w:val="clear" w:color="auto" w:fill="FFFFFF"/>
        <w:rPr>
          <w:rFonts w:asciiTheme="majorHAnsi" w:hAnsiTheme="majorHAnsi" w:cs="Arial"/>
          <w:color w:val="000000"/>
          <w:sz w:val="24"/>
          <w:lang w:eastAsia="en-GB"/>
        </w:rPr>
      </w:pPr>
      <w:r w:rsidRPr="009C6325">
        <w:rPr>
          <w:rFonts w:asciiTheme="majorHAnsi" w:hAnsiTheme="majorHAnsi" w:cs="Arial"/>
          <w:color w:val="000000"/>
          <w:sz w:val="24"/>
          <w:lang w:eastAsia="en-GB"/>
        </w:rPr>
        <w:t>Specific responsibilities of trustees include:</w:t>
      </w:r>
    </w:p>
    <w:p w14:paraId="79D4A85B" w14:textId="64FEAFA7"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 xml:space="preserve">reviewing and setting the strategic aims for the </w:t>
      </w:r>
      <w:r w:rsidR="00257712" w:rsidRPr="009C6325">
        <w:rPr>
          <w:rFonts w:asciiTheme="majorHAnsi" w:hAnsiTheme="majorHAnsi" w:cs="Arial"/>
          <w:color w:val="000000"/>
          <w:sz w:val="24"/>
          <w:lang w:eastAsia="en-GB"/>
        </w:rPr>
        <w:t>Trust</w:t>
      </w:r>
    </w:p>
    <w:p w14:paraId="6E4BA45D" w14:textId="1FD5A0B1"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reviewing progress against the strategic aims</w:t>
      </w:r>
    </w:p>
    <w:p w14:paraId="66ED86FC" w14:textId="6324FD28"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setting annual budgets for grant-making and management</w:t>
      </w:r>
    </w:p>
    <w:p w14:paraId="41604D7C" w14:textId="2BF8D015"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considering operational and financial risks</w:t>
      </w:r>
    </w:p>
    <w:p w14:paraId="26896304" w14:textId="371B671F"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authorising grant programmes</w:t>
      </w:r>
    </w:p>
    <w:p w14:paraId="7FA8698A" w14:textId="60004533"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approving and assessing grants</w:t>
      </w:r>
    </w:p>
    <w:p w14:paraId="7AE5D235" w14:textId="0BE9097E"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approving the investment policy and reviewing investment performance and risk</w:t>
      </w:r>
    </w:p>
    <w:p w14:paraId="5DBE3DDA" w14:textId="45B4739B" w:rsidR="00197EEF" w:rsidRPr="009C6325" w:rsidRDefault="00197EEF" w:rsidP="00197EEF">
      <w:pPr>
        <w:numPr>
          <w:ilvl w:val="0"/>
          <w:numId w:val="2"/>
        </w:numPr>
        <w:shd w:val="clear" w:color="auto" w:fill="FFFFFF"/>
        <w:spacing w:before="100" w:beforeAutospacing="1"/>
        <w:rPr>
          <w:rFonts w:asciiTheme="majorHAnsi" w:hAnsiTheme="majorHAnsi" w:cs="Arial"/>
          <w:color w:val="000000"/>
          <w:sz w:val="24"/>
          <w:lang w:eastAsia="en-GB"/>
        </w:rPr>
      </w:pPr>
      <w:r w:rsidRPr="009C6325">
        <w:rPr>
          <w:rFonts w:asciiTheme="majorHAnsi" w:hAnsiTheme="majorHAnsi" w:cs="Arial"/>
          <w:color w:val="000000"/>
          <w:sz w:val="24"/>
          <w:lang w:eastAsia="en-GB"/>
        </w:rPr>
        <w:t>approving annual accounts and annual report.</w:t>
      </w:r>
    </w:p>
    <w:p w14:paraId="6657C51C" w14:textId="77777777" w:rsidR="00197EEF" w:rsidRPr="009C6325" w:rsidRDefault="00197EEF" w:rsidP="00197EEF">
      <w:pPr>
        <w:rPr>
          <w:rFonts w:asciiTheme="majorHAnsi" w:hAnsiTheme="majorHAnsi" w:cs="Arial"/>
          <w:b/>
          <w:sz w:val="24"/>
          <w:u w:val="single"/>
        </w:rPr>
      </w:pPr>
    </w:p>
    <w:p w14:paraId="5031B91C" w14:textId="77777777" w:rsidR="00197EEF" w:rsidRPr="009C6325" w:rsidRDefault="00197EEF" w:rsidP="00197EEF">
      <w:pPr>
        <w:rPr>
          <w:rFonts w:asciiTheme="majorHAnsi" w:hAnsiTheme="majorHAnsi" w:cs="Arial"/>
          <w:b/>
          <w:sz w:val="24"/>
          <w:u w:val="single"/>
        </w:rPr>
      </w:pPr>
      <w:r w:rsidRPr="009C6325">
        <w:rPr>
          <w:rFonts w:asciiTheme="majorHAnsi" w:hAnsiTheme="majorHAnsi" w:cs="Arial"/>
          <w:b/>
          <w:sz w:val="24"/>
          <w:u w:val="single"/>
        </w:rPr>
        <w:t>Person Specification</w:t>
      </w:r>
    </w:p>
    <w:p w14:paraId="1E973D44" w14:textId="77777777" w:rsidR="00197EEF" w:rsidRPr="009C6325" w:rsidRDefault="00197EEF" w:rsidP="00197EEF">
      <w:pPr>
        <w:rPr>
          <w:rFonts w:asciiTheme="majorHAnsi" w:hAnsiTheme="majorHAnsi" w:cs="Arial"/>
          <w:b/>
          <w:sz w:val="24"/>
          <w:u w:val="single"/>
        </w:rPr>
      </w:pPr>
    </w:p>
    <w:p w14:paraId="2B16283B" w14:textId="2BFEFD0E" w:rsidR="00197EEF" w:rsidRPr="009C6325" w:rsidRDefault="00197EEF" w:rsidP="00197EEF">
      <w:pPr>
        <w:pBdr>
          <w:top w:val="nil"/>
          <w:left w:val="nil"/>
          <w:bottom w:val="nil"/>
          <w:right w:val="nil"/>
          <w:between w:val="nil"/>
        </w:pBdr>
        <w:rPr>
          <w:rFonts w:asciiTheme="majorHAnsi" w:eastAsia="Arial" w:hAnsiTheme="majorHAnsi" w:cs="Arial"/>
          <w:sz w:val="24"/>
        </w:rPr>
      </w:pPr>
      <w:r w:rsidRPr="009C6325">
        <w:rPr>
          <w:rFonts w:asciiTheme="majorHAnsi" w:hAnsiTheme="majorHAnsi" w:cs="Arial"/>
          <w:bCs/>
          <w:sz w:val="24"/>
        </w:rPr>
        <w:t xml:space="preserve">The Foundation is seeking to appoint at least two trustees with skills and experience that can help us achieve our objectives, who can bring </w:t>
      </w:r>
      <w:r w:rsidRPr="009C6325">
        <w:rPr>
          <w:rFonts w:asciiTheme="majorHAnsi" w:eastAsia="Arial" w:hAnsiTheme="majorHAnsi" w:cs="Arial"/>
          <w:sz w:val="24"/>
        </w:rPr>
        <w:t xml:space="preserve">energy, enthusiasm, and commitment to the role and who will broaden the diversity of thinking on our Board. </w:t>
      </w:r>
    </w:p>
    <w:p w14:paraId="0C1220B3" w14:textId="77777777" w:rsidR="00197EEF" w:rsidRPr="009C6325" w:rsidRDefault="00197EEF" w:rsidP="00197EEF">
      <w:pPr>
        <w:pBdr>
          <w:top w:val="nil"/>
          <w:left w:val="nil"/>
          <w:bottom w:val="nil"/>
          <w:right w:val="nil"/>
          <w:between w:val="nil"/>
        </w:pBdr>
        <w:rPr>
          <w:rFonts w:asciiTheme="majorHAnsi" w:eastAsia="Arial" w:hAnsiTheme="majorHAnsi" w:cs="Arial"/>
          <w:sz w:val="24"/>
        </w:rPr>
      </w:pPr>
    </w:p>
    <w:p w14:paraId="2E7D2E86" w14:textId="3BF87D9A" w:rsidR="00197EEF" w:rsidRPr="009C6325" w:rsidRDefault="00197EEF" w:rsidP="00197EEF">
      <w:pPr>
        <w:rPr>
          <w:rFonts w:asciiTheme="majorHAnsi" w:eastAsia="Arial" w:hAnsiTheme="majorHAnsi" w:cs="Arial"/>
          <w:sz w:val="24"/>
        </w:rPr>
      </w:pPr>
      <w:r w:rsidRPr="009C6325">
        <w:rPr>
          <w:rFonts w:asciiTheme="majorHAnsi" w:eastAsia="Arial" w:hAnsiTheme="majorHAnsi" w:cs="Arial"/>
          <w:sz w:val="24"/>
        </w:rPr>
        <w:lastRenderedPageBreak/>
        <w:t>Individuals should have the ability to exercise good, independent judgement and provide a willingness to participate actively in discussion and debate.</w:t>
      </w:r>
    </w:p>
    <w:p w14:paraId="136E86B3" w14:textId="77777777" w:rsidR="00197EEF" w:rsidRPr="009C6325" w:rsidRDefault="00197EEF" w:rsidP="00197EEF">
      <w:pPr>
        <w:rPr>
          <w:rFonts w:asciiTheme="majorHAnsi" w:eastAsia="Arial" w:hAnsiTheme="majorHAnsi" w:cs="Arial"/>
          <w:sz w:val="24"/>
        </w:rPr>
      </w:pPr>
    </w:p>
    <w:p w14:paraId="12324777" w14:textId="77777777" w:rsidR="00197EEF" w:rsidRPr="009C6325" w:rsidRDefault="00197EEF" w:rsidP="00197EEF">
      <w:pPr>
        <w:rPr>
          <w:rFonts w:asciiTheme="majorHAnsi" w:hAnsiTheme="majorHAnsi" w:cs="Arial"/>
          <w:bCs/>
          <w:sz w:val="24"/>
        </w:rPr>
      </w:pPr>
      <w:r w:rsidRPr="009C6325">
        <w:rPr>
          <w:rFonts w:asciiTheme="majorHAnsi" w:hAnsiTheme="majorHAnsi" w:cs="Arial"/>
          <w:bCs/>
          <w:sz w:val="24"/>
        </w:rPr>
        <w:t xml:space="preserve">Knowledge of the process of charitable grant-making would be beneficial for the role but is not essential. </w:t>
      </w:r>
    </w:p>
    <w:p w14:paraId="2DEC49D1" w14:textId="77777777" w:rsidR="00197EEF" w:rsidRPr="009C6325" w:rsidRDefault="00197EEF" w:rsidP="00197EEF">
      <w:pPr>
        <w:rPr>
          <w:rFonts w:asciiTheme="majorHAnsi" w:hAnsiTheme="majorHAnsi" w:cs="Arial"/>
          <w:bCs/>
          <w:sz w:val="24"/>
        </w:rPr>
      </w:pPr>
    </w:p>
    <w:p w14:paraId="63F41D12" w14:textId="52FD3805" w:rsidR="00257712" w:rsidRPr="009C6325" w:rsidRDefault="00257712" w:rsidP="00257712">
      <w:pPr>
        <w:spacing w:before="150"/>
        <w:ind w:right="759"/>
        <w:jc w:val="both"/>
        <w:rPr>
          <w:rFonts w:asciiTheme="majorHAnsi" w:hAnsiTheme="majorHAnsi"/>
          <w:b/>
          <w:sz w:val="24"/>
        </w:rPr>
      </w:pPr>
      <w:r w:rsidRPr="009C6325">
        <w:rPr>
          <w:rFonts w:asciiTheme="majorHAnsi" w:hAnsiTheme="majorHAnsi"/>
          <w:b/>
          <w:sz w:val="24"/>
        </w:rPr>
        <w:t>The Trust is committed to supporting people in need regardless of their faith identity, and there is no requirement that trustees should be practising Catholics. However all trustees are required to show deep commitment to putting Catholic social teaching into practice and be supportive of the Catholic Faith.</w:t>
      </w:r>
    </w:p>
    <w:p w14:paraId="58D5961B" w14:textId="77777777" w:rsidR="00257712" w:rsidRPr="009C6325" w:rsidRDefault="00257712" w:rsidP="00257712">
      <w:pPr>
        <w:spacing w:before="150"/>
        <w:ind w:right="759"/>
        <w:jc w:val="both"/>
        <w:rPr>
          <w:rFonts w:asciiTheme="majorHAnsi" w:hAnsiTheme="majorHAnsi"/>
          <w:b/>
          <w:sz w:val="24"/>
        </w:rPr>
      </w:pPr>
    </w:p>
    <w:p w14:paraId="5CD8A97F" w14:textId="0257DFA7" w:rsidR="00197EEF" w:rsidRPr="009C6325" w:rsidRDefault="00197EEF" w:rsidP="00197EEF">
      <w:pPr>
        <w:rPr>
          <w:rFonts w:asciiTheme="majorHAnsi" w:hAnsiTheme="majorHAnsi" w:cs="Arial"/>
          <w:bCs/>
          <w:sz w:val="24"/>
        </w:rPr>
      </w:pPr>
      <w:r w:rsidRPr="009C6325">
        <w:rPr>
          <w:rFonts w:asciiTheme="majorHAnsi" w:hAnsiTheme="majorHAnsi" w:cs="Arial"/>
          <w:bCs/>
          <w:sz w:val="24"/>
        </w:rPr>
        <w:t>A</w:t>
      </w:r>
      <w:r w:rsidR="00257712" w:rsidRPr="009C6325">
        <w:rPr>
          <w:rFonts w:asciiTheme="majorHAnsi" w:hAnsiTheme="majorHAnsi" w:cs="Arial"/>
          <w:bCs/>
          <w:sz w:val="24"/>
        </w:rPr>
        <w:t>n</w:t>
      </w:r>
      <w:r w:rsidRPr="009C6325">
        <w:rPr>
          <w:rFonts w:asciiTheme="majorHAnsi" w:hAnsiTheme="majorHAnsi" w:cs="Arial"/>
          <w:bCs/>
          <w:sz w:val="24"/>
        </w:rPr>
        <w:t xml:space="preserve"> induction process will be available to the selected individual(s).</w:t>
      </w:r>
    </w:p>
    <w:p w14:paraId="7EEB4D6B" w14:textId="77777777" w:rsidR="00197EEF" w:rsidRPr="009C6325" w:rsidRDefault="00197EEF" w:rsidP="00197EEF">
      <w:pPr>
        <w:rPr>
          <w:rFonts w:asciiTheme="majorHAnsi" w:hAnsiTheme="majorHAnsi" w:cs="Arial"/>
          <w:bCs/>
          <w:sz w:val="24"/>
        </w:rPr>
      </w:pPr>
    </w:p>
    <w:p w14:paraId="2405EB5F" w14:textId="77777777" w:rsidR="00197EEF" w:rsidRPr="009C6325" w:rsidRDefault="00197EEF" w:rsidP="00197EEF">
      <w:pPr>
        <w:rPr>
          <w:rFonts w:asciiTheme="majorHAnsi" w:hAnsiTheme="majorHAnsi" w:cs="Arial"/>
          <w:b/>
          <w:sz w:val="24"/>
          <w:u w:val="single"/>
        </w:rPr>
      </w:pPr>
      <w:r w:rsidRPr="009C6325">
        <w:rPr>
          <w:rFonts w:asciiTheme="majorHAnsi" w:hAnsiTheme="majorHAnsi" w:cs="Arial"/>
          <w:b/>
          <w:sz w:val="24"/>
          <w:u w:val="single"/>
        </w:rPr>
        <w:t>Legal Responsibilities</w:t>
      </w:r>
    </w:p>
    <w:p w14:paraId="12236BC3" w14:textId="77777777" w:rsidR="00197EEF" w:rsidRPr="009C6325" w:rsidRDefault="00197EEF" w:rsidP="00197EEF">
      <w:pPr>
        <w:rPr>
          <w:rFonts w:asciiTheme="majorHAnsi" w:hAnsiTheme="majorHAnsi" w:cs="Arial"/>
          <w:b/>
          <w:sz w:val="24"/>
          <w:u w:val="single"/>
        </w:rPr>
      </w:pPr>
    </w:p>
    <w:p w14:paraId="73E9DFEB" w14:textId="01788379" w:rsidR="00197EEF" w:rsidRPr="009C6325" w:rsidRDefault="00197EEF" w:rsidP="00197EEF">
      <w:pPr>
        <w:rPr>
          <w:rFonts w:asciiTheme="majorHAnsi" w:hAnsiTheme="majorHAnsi" w:cs="Arial"/>
          <w:color w:val="000000"/>
          <w:sz w:val="24"/>
          <w:shd w:val="clear" w:color="auto" w:fill="FFFFFF"/>
        </w:rPr>
      </w:pPr>
      <w:r w:rsidRPr="009C6325">
        <w:rPr>
          <w:rFonts w:asciiTheme="majorHAnsi" w:hAnsiTheme="majorHAnsi" w:cs="Arial"/>
          <w:color w:val="000000"/>
          <w:sz w:val="24"/>
          <w:shd w:val="clear" w:color="auto" w:fill="FFFFFF"/>
        </w:rPr>
        <w:t xml:space="preserve">The overriding duty of all trustees is to advance the purposes of the </w:t>
      </w:r>
      <w:r w:rsidR="009C6325">
        <w:rPr>
          <w:rFonts w:asciiTheme="majorHAnsi" w:hAnsiTheme="majorHAnsi" w:cs="Arial"/>
          <w:color w:val="000000"/>
          <w:sz w:val="24"/>
          <w:shd w:val="clear" w:color="auto" w:fill="FFFFFF"/>
        </w:rPr>
        <w:t>Trust</w:t>
      </w:r>
      <w:r w:rsidRPr="009C6325">
        <w:rPr>
          <w:rFonts w:asciiTheme="majorHAnsi" w:hAnsiTheme="majorHAnsi" w:cs="Arial"/>
          <w:color w:val="000000"/>
          <w:sz w:val="24"/>
          <w:shd w:val="clear" w:color="auto" w:fill="FFFFFF"/>
        </w:rPr>
        <w:t xml:space="preserve"> and to follow the legal and regulatory duties as outlined by the Charity Commission </w:t>
      </w:r>
      <w:hyperlink r:id="rId10" w:anchor="trustees-duties-at-a-glance" w:history="1">
        <w:r w:rsidRPr="009C6325">
          <w:rPr>
            <w:rStyle w:val="Hyperlink"/>
            <w:rFonts w:asciiTheme="majorHAnsi" w:eastAsiaTheme="majorEastAsia" w:hAnsiTheme="majorHAnsi" w:cs="Arial"/>
            <w:sz w:val="24"/>
            <w:shd w:val="clear" w:color="auto" w:fill="FFFFFF"/>
          </w:rPr>
          <w:t>guidance</w:t>
        </w:r>
      </w:hyperlink>
      <w:r w:rsidRPr="009C6325">
        <w:rPr>
          <w:rFonts w:asciiTheme="majorHAnsi" w:hAnsiTheme="majorHAnsi" w:cs="Arial"/>
          <w:color w:val="000000"/>
          <w:sz w:val="24"/>
          <w:shd w:val="clear" w:color="auto" w:fill="FFFFFF"/>
        </w:rPr>
        <w:t xml:space="preserve"> – which, in summary, are as follows:</w:t>
      </w:r>
    </w:p>
    <w:p w14:paraId="6E403088" w14:textId="77777777" w:rsidR="00197EEF" w:rsidRPr="009C6325" w:rsidRDefault="00197EEF" w:rsidP="00197EEF">
      <w:pPr>
        <w:rPr>
          <w:rFonts w:asciiTheme="majorHAnsi" w:hAnsiTheme="majorHAnsi" w:cs="Arial"/>
          <w:color w:val="000000"/>
          <w:sz w:val="24"/>
          <w:shd w:val="clear" w:color="auto" w:fill="FFFFFF"/>
        </w:rPr>
      </w:pPr>
    </w:p>
    <w:p w14:paraId="2F92BC7B" w14:textId="733F144E"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ensure your charity is carrying out its purposes for the public benefit;</w:t>
      </w:r>
    </w:p>
    <w:p w14:paraId="2B5583E4" w14:textId="137F122E"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comply with your charity’s governing document and the law;</w:t>
      </w:r>
    </w:p>
    <w:p w14:paraId="0AB18711" w14:textId="6A6C1398"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act in your charity’s best interests;</w:t>
      </w:r>
    </w:p>
    <w:p w14:paraId="5797445B" w14:textId="49B0F7A0"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manage your charity’s resources responsibly;</w:t>
      </w:r>
    </w:p>
    <w:p w14:paraId="61264534" w14:textId="3B25C069"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act with reasonable care and skill;</w:t>
      </w:r>
    </w:p>
    <w:p w14:paraId="1439B62F" w14:textId="41449FA9" w:rsidR="00197EEF" w:rsidRPr="009C6325" w:rsidRDefault="00197EEF" w:rsidP="00197EEF">
      <w:pPr>
        <w:pStyle w:val="Heading3"/>
        <w:numPr>
          <w:ilvl w:val="0"/>
          <w:numId w:val="3"/>
        </w:numPr>
        <w:shd w:val="clear" w:color="auto" w:fill="FFFFFF"/>
        <w:tabs>
          <w:tab w:val="num" w:pos="720"/>
        </w:tabs>
        <w:spacing w:before="0" w:after="0"/>
        <w:rPr>
          <w:rFonts w:asciiTheme="majorHAnsi" w:hAnsiTheme="majorHAnsi" w:cs="Arial"/>
          <w:b/>
          <w:bCs/>
          <w:color w:val="000000" w:themeColor="text1"/>
          <w:sz w:val="24"/>
          <w:szCs w:val="24"/>
        </w:rPr>
      </w:pPr>
      <w:r w:rsidRPr="009C6325">
        <w:rPr>
          <w:rFonts w:asciiTheme="majorHAnsi" w:hAnsiTheme="majorHAnsi" w:cs="Arial"/>
          <w:b/>
          <w:bCs/>
          <w:color w:val="000000" w:themeColor="text1"/>
          <w:sz w:val="24"/>
          <w:szCs w:val="24"/>
        </w:rPr>
        <w:t>ensure your charity is accountable.</w:t>
      </w:r>
    </w:p>
    <w:p w14:paraId="050ED7D5" w14:textId="77777777" w:rsidR="00197EEF" w:rsidRPr="009C6325" w:rsidRDefault="00197EEF" w:rsidP="00197EEF">
      <w:pPr>
        <w:rPr>
          <w:rFonts w:asciiTheme="majorHAnsi" w:hAnsiTheme="majorHAnsi" w:cs="Arial"/>
          <w:sz w:val="24"/>
        </w:rPr>
      </w:pPr>
    </w:p>
    <w:p w14:paraId="257AC70B" w14:textId="77777777" w:rsidR="00197EEF" w:rsidRPr="009C6325" w:rsidRDefault="00197EEF" w:rsidP="00197EEF">
      <w:pPr>
        <w:rPr>
          <w:rFonts w:asciiTheme="majorHAnsi" w:hAnsiTheme="majorHAnsi" w:cs="Arial"/>
          <w:sz w:val="24"/>
        </w:rPr>
      </w:pPr>
      <w:r w:rsidRPr="009C6325">
        <w:rPr>
          <w:rFonts w:asciiTheme="majorHAnsi" w:hAnsiTheme="majorHAnsi" w:cs="Arial"/>
          <w:sz w:val="24"/>
        </w:rPr>
        <w:t>The expectation is that a minimum initial period of three years would be served, with the potential to extend as required/preferred.</w:t>
      </w:r>
    </w:p>
    <w:p w14:paraId="7232C177" w14:textId="77777777" w:rsidR="00197EEF" w:rsidRPr="009C6325" w:rsidRDefault="00197EEF" w:rsidP="00197EEF">
      <w:pPr>
        <w:pStyle w:val="Heading2"/>
        <w:ind w:left="720" w:hanging="720"/>
        <w:rPr>
          <w:rFonts w:cs="Arial"/>
          <w:color w:val="000000"/>
          <w:sz w:val="24"/>
          <w:szCs w:val="24"/>
          <w:u w:val="single"/>
        </w:rPr>
      </w:pPr>
      <w:r w:rsidRPr="009C6325">
        <w:rPr>
          <w:rFonts w:cs="Arial"/>
          <w:color w:val="000000"/>
          <w:sz w:val="24"/>
          <w:szCs w:val="24"/>
          <w:u w:val="single"/>
        </w:rPr>
        <w:t>Equal Opportunities</w:t>
      </w:r>
    </w:p>
    <w:p w14:paraId="2034F595" w14:textId="77777777" w:rsidR="00197EEF" w:rsidRPr="009C6325" w:rsidRDefault="00197EEF" w:rsidP="00197EEF">
      <w:pPr>
        <w:rPr>
          <w:rFonts w:asciiTheme="majorHAnsi" w:hAnsiTheme="majorHAnsi"/>
          <w:sz w:val="24"/>
        </w:rPr>
      </w:pPr>
    </w:p>
    <w:p w14:paraId="2ABE18A4" w14:textId="77777777" w:rsidR="00197EEF" w:rsidRPr="009C6325" w:rsidRDefault="00197EEF" w:rsidP="00197EEF">
      <w:pPr>
        <w:pStyle w:val="p1"/>
        <w:spacing w:line="240" w:lineRule="auto"/>
        <w:rPr>
          <w:rFonts w:asciiTheme="majorHAnsi" w:hAnsiTheme="majorHAnsi" w:cs="Arial"/>
          <w:color w:val="000000"/>
          <w:sz w:val="24"/>
        </w:rPr>
      </w:pPr>
      <w:r w:rsidRPr="009C6325">
        <w:rPr>
          <w:rFonts w:asciiTheme="majorHAnsi" w:hAnsiTheme="majorHAnsi" w:cs="Arial"/>
          <w:color w:val="000000"/>
          <w:sz w:val="24"/>
        </w:rPr>
        <w:t>We welcome applications from people of all backgrounds. Our definition of diversity encompasses responding to issues around race, ethnicity, faith, disability, age, gender, sexuality, class and economic disadvantage and any social and institutional barriers.</w:t>
      </w:r>
    </w:p>
    <w:p w14:paraId="29F29B62" w14:textId="77777777" w:rsidR="00257712" w:rsidRPr="009C6325" w:rsidRDefault="00257712" w:rsidP="00197EEF">
      <w:pPr>
        <w:pStyle w:val="p1"/>
        <w:spacing w:line="240" w:lineRule="auto"/>
        <w:rPr>
          <w:rFonts w:asciiTheme="majorHAnsi" w:hAnsiTheme="majorHAnsi" w:cs="Arial"/>
          <w:color w:val="000000"/>
          <w:sz w:val="24"/>
        </w:rPr>
      </w:pPr>
    </w:p>
    <w:p w14:paraId="397C17D4" w14:textId="6E81C63A" w:rsidR="00257712" w:rsidRPr="009C6325" w:rsidRDefault="00257712" w:rsidP="00197EEF">
      <w:pPr>
        <w:pStyle w:val="p1"/>
        <w:spacing w:line="240" w:lineRule="auto"/>
        <w:rPr>
          <w:rFonts w:asciiTheme="majorHAnsi" w:hAnsiTheme="majorHAnsi" w:cs="Arial"/>
          <w:color w:val="000000"/>
          <w:sz w:val="24"/>
        </w:rPr>
      </w:pPr>
      <w:r w:rsidRPr="009C6325">
        <w:rPr>
          <w:rFonts w:asciiTheme="majorHAnsi" w:hAnsiTheme="majorHAnsi" w:cs="Arial"/>
          <w:color w:val="000000"/>
          <w:sz w:val="24"/>
        </w:rPr>
        <w:t xml:space="preserve">Trustees are committed to diversity and inclusion, believing that diverse boards strengthen society. We strive to remove the barriers that prevent people from applying to become trustees and </w:t>
      </w:r>
      <w:r w:rsidR="009C6325" w:rsidRPr="009C6325">
        <w:rPr>
          <w:rFonts w:asciiTheme="majorHAnsi" w:hAnsiTheme="majorHAnsi" w:cs="Arial"/>
          <w:color w:val="000000"/>
          <w:sz w:val="24"/>
        </w:rPr>
        <w:t>welcome people with a wide range of skills and lived experience</w:t>
      </w:r>
    </w:p>
    <w:p w14:paraId="59C4184E" w14:textId="77777777" w:rsidR="00197EEF" w:rsidRPr="009C6325" w:rsidRDefault="00197EEF" w:rsidP="00197EEF">
      <w:pPr>
        <w:rPr>
          <w:rFonts w:asciiTheme="majorHAnsi" w:hAnsiTheme="majorHAnsi" w:cs="Arial"/>
          <w:b/>
          <w:color w:val="000000" w:themeColor="text1"/>
          <w:sz w:val="24"/>
          <w:u w:val="single"/>
          <w:lang w:val="en-US"/>
        </w:rPr>
      </w:pPr>
      <w:r w:rsidRPr="009C6325">
        <w:rPr>
          <w:rFonts w:asciiTheme="majorHAnsi" w:hAnsiTheme="majorHAnsi" w:cs="Arial"/>
          <w:b/>
          <w:color w:val="000000" w:themeColor="text1"/>
          <w:sz w:val="24"/>
          <w:u w:val="single"/>
          <w:lang w:val="en-US"/>
        </w:rPr>
        <w:t>How to Apply</w:t>
      </w:r>
    </w:p>
    <w:p w14:paraId="52E5422D" w14:textId="77777777" w:rsidR="00197EEF" w:rsidRPr="009C6325" w:rsidRDefault="00197EEF" w:rsidP="00197EEF">
      <w:pPr>
        <w:rPr>
          <w:rFonts w:asciiTheme="majorHAnsi" w:hAnsiTheme="majorHAnsi" w:cs="Arial"/>
          <w:b/>
          <w:color w:val="000000" w:themeColor="text1"/>
          <w:sz w:val="24"/>
          <w:u w:val="single"/>
          <w:lang w:val="en-US"/>
        </w:rPr>
      </w:pPr>
    </w:p>
    <w:p w14:paraId="40288A05" w14:textId="74045033" w:rsidR="00197EEF" w:rsidRPr="009C6325" w:rsidRDefault="00197EEF" w:rsidP="00197EEF">
      <w:pPr>
        <w:rPr>
          <w:rFonts w:asciiTheme="majorHAnsi" w:hAnsiTheme="majorHAnsi" w:cs="Arial"/>
          <w:b/>
          <w:bCs/>
          <w:color w:val="000000" w:themeColor="text1"/>
          <w:sz w:val="24"/>
        </w:rPr>
      </w:pPr>
      <w:r w:rsidRPr="009C6325">
        <w:rPr>
          <w:rFonts w:asciiTheme="majorHAnsi" w:hAnsiTheme="majorHAnsi" w:cs="Arial"/>
          <w:b/>
          <w:color w:val="000000" w:themeColor="text1"/>
          <w:sz w:val="24"/>
        </w:rPr>
        <w:t>Closing date:</w:t>
      </w:r>
      <w:r w:rsidRPr="009C6325">
        <w:rPr>
          <w:rFonts w:asciiTheme="majorHAnsi" w:hAnsiTheme="majorHAnsi" w:cs="Arial"/>
          <w:color w:val="000000" w:themeColor="text1"/>
          <w:sz w:val="24"/>
        </w:rPr>
        <w:t xml:space="preserve"> </w:t>
      </w:r>
      <w:r w:rsidR="009C6325" w:rsidRPr="009C6325">
        <w:rPr>
          <w:rFonts w:asciiTheme="majorHAnsi" w:hAnsiTheme="majorHAnsi" w:cs="Arial"/>
          <w:b/>
          <w:bCs/>
          <w:color w:val="000000" w:themeColor="text1"/>
          <w:sz w:val="24"/>
        </w:rPr>
        <w:t>4</w:t>
      </w:r>
      <w:r w:rsidR="009C6325" w:rsidRPr="009C6325">
        <w:rPr>
          <w:rFonts w:asciiTheme="majorHAnsi" w:hAnsiTheme="majorHAnsi" w:cs="Arial"/>
          <w:b/>
          <w:bCs/>
          <w:color w:val="000000" w:themeColor="text1"/>
          <w:sz w:val="24"/>
          <w:vertAlign w:val="superscript"/>
        </w:rPr>
        <w:t>th</w:t>
      </w:r>
      <w:r w:rsidR="009C6325" w:rsidRPr="009C6325">
        <w:rPr>
          <w:rFonts w:asciiTheme="majorHAnsi" w:hAnsiTheme="majorHAnsi" w:cs="Arial"/>
          <w:b/>
          <w:bCs/>
          <w:color w:val="000000" w:themeColor="text1"/>
          <w:sz w:val="24"/>
        </w:rPr>
        <w:t xml:space="preserve"> April</w:t>
      </w:r>
      <w:r w:rsidR="009E48C0" w:rsidRPr="009C6325">
        <w:rPr>
          <w:rFonts w:asciiTheme="majorHAnsi" w:hAnsiTheme="majorHAnsi" w:cs="Arial"/>
          <w:b/>
          <w:bCs/>
          <w:color w:val="000000" w:themeColor="text1"/>
          <w:sz w:val="24"/>
        </w:rPr>
        <w:t xml:space="preserve"> </w:t>
      </w:r>
      <w:r w:rsidRPr="009C6325">
        <w:rPr>
          <w:rFonts w:asciiTheme="majorHAnsi" w:hAnsiTheme="majorHAnsi" w:cs="Arial"/>
          <w:b/>
          <w:bCs/>
          <w:color w:val="000000" w:themeColor="text1"/>
          <w:sz w:val="24"/>
        </w:rPr>
        <w:t>2024</w:t>
      </w:r>
    </w:p>
    <w:p w14:paraId="6E43BB34" w14:textId="77777777" w:rsidR="00197EEF" w:rsidRPr="009C6325" w:rsidRDefault="00197EEF" w:rsidP="00197EEF">
      <w:pPr>
        <w:rPr>
          <w:rFonts w:asciiTheme="majorHAnsi" w:hAnsiTheme="majorHAnsi" w:cs="Arial"/>
          <w:color w:val="FF0000"/>
          <w:sz w:val="24"/>
        </w:rPr>
      </w:pPr>
    </w:p>
    <w:p w14:paraId="3771AE7B" w14:textId="48D64CD6" w:rsidR="00197EEF" w:rsidRPr="009C6325" w:rsidRDefault="00197EEF" w:rsidP="00197EEF">
      <w:pPr>
        <w:rPr>
          <w:rFonts w:asciiTheme="majorHAnsi" w:hAnsiTheme="majorHAnsi" w:cs="Arial"/>
          <w:color w:val="000000" w:themeColor="text1"/>
          <w:sz w:val="24"/>
        </w:rPr>
      </w:pPr>
      <w:r w:rsidRPr="009C6325">
        <w:rPr>
          <w:rFonts w:asciiTheme="majorHAnsi" w:hAnsiTheme="majorHAnsi" w:cs="Arial"/>
          <w:color w:val="000000" w:themeColor="text1"/>
          <w:sz w:val="24"/>
        </w:rPr>
        <w:t xml:space="preserve">To arrange an informal conversation about the role, please contact </w:t>
      </w:r>
      <w:r w:rsidR="009C6325" w:rsidRPr="009C6325">
        <w:rPr>
          <w:rFonts w:asciiTheme="majorHAnsi" w:hAnsiTheme="majorHAnsi" w:cs="Arial"/>
          <w:color w:val="000000" w:themeColor="text1"/>
          <w:sz w:val="24"/>
        </w:rPr>
        <w:t>Philomena Cullen, Trust Manager, by e</w:t>
      </w:r>
      <w:r w:rsidRPr="009C6325">
        <w:rPr>
          <w:rFonts w:asciiTheme="majorHAnsi" w:hAnsiTheme="majorHAnsi" w:cs="Arial"/>
          <w:color w:val="000000" w:themeColor="text1"/>
          <w:sz w:val="24"/>
        </w:rPr>
        <w:t>mail in the first instance (</w:t>
      </w:r>
      <w:r w:rsidR="009C6325" w:rsidRPr="009C6325">
        <w:rPr>
          <w:rFonts w:asciiTheme="majorHAnsi" w:hAnsiTheme="majorHAnsi" w:cs="Arial"/>
          <w:color w:val="000000" w:themeColor="text1"/>
          <w:sz w:val="24"/>
        </w:rPr>
        <w:t>plater@cbcew.org.uk).</w:t>
      </w:r>
    </w:p>
    <w:p w14:paraId="1F3F7070" w14:textId="77777777" w:rsidR="00197EEF" w:rsidRPr="009C6325" w:rsidRDefault="00197EEF" w:rsidP="00197EEF">
      <w:pPr>
        <w:rPr>
          <w:rFonts w:asciiTheme="majorHAnsi" w:hAnsiTheme="majorHAnsi" w:cs="Arial"/>
          <w:color w:val="000000" w:themeColor="text1"/>
          <w:sz w:val="24"/>
        </w:rPr>
      </w:pPr>
    </w:p>
    <w:p w14:paraId="5FC944AA" w14:textId="5BCE2C57" w:rsidR="00197EEF" w:rsidRPr="009C6325" w:rsidRDefault="00197EEF" w:rsidP="00197EEF">
      <w:pPr>
        <w:rPr>
          <w:rFonts w:asciiTheme="majorHAnsi" w:hAnsiTheme="majorHAnsi" w:cs="Arial"/>
          <w:color w:val="000000" w:themeColor="text1"/>
          <w:sz w:val="24"/>
        </w:rPr>
      </w:pPr>
      <w:r w:rsidRPr="009C6325">
        <w:rPr>
          <w:rFonts w:asciiTheme="majorHAnsi" w:hAnsiTheme="majorHAnsi" w:cs="Arial"/>
          <w:color w:val="000000" w:themeColor="text1"/>
          <w:sz w:val="24"/>
        </w:rPr>
        <w:t>To apply for the position, please email a letter of no more than two sides of A4 to</w:t>
      </w:r>
      <w:r w:rsidR="009C6325" w:rsidRPr="009C6325">
        <w:rPr>
          <w:rFonts w:asciiTheme="majorHAnsi" w:hAnsiTheme="majorHAnsi" w:cs="Arial"/>
          <w:color w:val="000000" w:themeColor="text1"/>
          <w:sz w:val="24"/>
        </w:rPr>
        <w:t xml:space="preserve"> Philomena Cullen (</w:t>
      </w:r>
      <w:hyperlink r:id="rId11" w:history="1">
        <w:r w:rsidR="009C6325" w:rsidRPr="009C6325">
          <w:rPr>
            <w:rStyle w:val="Hyperlink"/>
            <w:rFonts w:asciiTheme="majorHAnsi" w:hAnsiTheme="majorHAnsi" w:cs="Arial"/>
            <w:sz w:val="24"/>
          </w:rPr>
          <w:t>plater@cbcew.org.uk</w:t>
        </w:r>
      </w:hyperlink>
      <w:r w:rsidR="009C6325" w:rsidRPr="009C6325">
        <w:rPr>
          <w:rFonts w:asciiTheme="majorHAnsi" w:hAnsiTheme="majorHAnsi" w:cs="Arial"/>
          <w:color w:val="000000" w:themeColor="text1"/>
          <w:sz w:val="24"/>
        </w:rPr>
        <w:t xml:space="preserve">) </w:t>
      </w:r>
      <w:r w:rsidRPr="009C6325">
        <w:rPr>
          <w:rFonts w:asciiTheme="majorHAnsi" w:hAnsiTheme="majorHAnsi" w:cs="Arial"/>
          <w:color w:val="000000" w:themeColor="text1"/>
          <w:sz w:val="24"/>
        </w:rPr>
        <w:t xml:space="preserve">showing how you satisfy the required skills and experience, together with a copy of an up-to-date CV.  </w:t>
      </w:r>
    </w:p>
    <w:p w14:paraId="475C0EA4" w14:textId="77777777" w:rsidR="00197EEF" w:rsidRPr="009C6325" w:rsidRDefault="00197EEF" w:rsidP="00197EEF">
      <w:pPr>
        <w:rPr>
          <w:rFonts w:asciiTheme="majorHAnsi" w:hAnsiTheme="majorHAnsi" w:cs="Arial"/>
          <w:color w:val="000000" w:themeColor="text1"/>
          <w:sz w:val="24"/>
        </w:rPr>
      </w:pPr>
    </w:p>
    <w:p w14:paraId="6C8AF374" w14:textId="77777777" w:rsidR="009C6325" w:rsidRPr="009C6325" w:rsidRDefault="00197EEF" w:rsidP="00197EEF">
      <w:pPr>
        <w:rPr>
          <w:rFonts w:asciiTheme="majorHAnsi" w:hAnsiTheme="majorHAnsi" w:cs="Arial"/>
          <w:color w:val="000000" w:themeColor="text1"/>
          <w:sz w:val="24"/>
        </w:rPr>
      </w:pPr>
      <w:r w:rsidRPr="009C6325">
        <w:rPr>
          <w:rFonts w:asciiTheme="majorHAnsi" w:hAnsiTheme="majorHAnsi" w:cs="Arial"/>
          <w:color w:val="000000" w:themeColor="text1"/>
          <w:sz w:val="24"/>
        </w:rPr>
        <w:lastRenderedPageBreak/>
        <w:t xml:space="preserve">The Trustees seek to make an appointment at the earliest opportunity and will assess applications as they arrive. </w:t>
      </w:r>
    </w:p>
    <w:p w14:paraId="0E867C50" w14:textId="77777777" w:rsidR="009C6325" w:rsidRPr="009C6325" w:rsidRDefault="009C6325" w:rsidP="00197EEF">
      <w:pPr>
        <w:rPr>
          <w:rFonts w:asciiTheme="majorHAnsi" w:hAnsiTheme="majorHAnsi" w:cs="Arial"/>
          <w:color w:val="000000" w:themeColor="text1"/>
          <w:sz w:val="24"/>
        </w:rPr>
      </w:pPr>
    </w:p>
    <w:p w14:paraId="74B45AB9" w14:textId="517DD284" w:rsidR="00197EEF" w:rsidRPr="009C6325" w:rsidRDefault="009C6325" w:rsidP="00197EEF">
      <w:pPr>
        <w:rPr>
          <w:rFonts w:asciiTheme="majorHAnsi" w:hAnsiTheme="majorHAnsi" w:cs="Arial"/>
          <w:b/>
          <w:bCs/>
          <w:sz w:val="24"/>
          <w:u w:val="single"/>
        </w:rPr>
      </w:pPr>
      <w:r w:rsidRPr="009C6325">
        <w:rPr>
          <w:rFonts w:asciiTheme="majorHAnsi" w:hAnsiTheme="majorHAnsi" w:cs="Arial"/>
          <w:color w:val="000000" w:themeColor="text1"/>
          <w:sz w:val="24"/>
        </w:rPr>
        <w:t xml:space="preserve">First round of </w:t>
      </w:r>
      <w:r w:rsidR="00197EEF" w:rsidRPr="009C6325">
        <w:rPr>
          <w:rFonts w:asciiTheme="majorHAnsi" w:hAnsiTheme="majorHAnsi" w:cs="Arial"/>
          <w:color w:val="000000" w:themeColor="text1"/>
          <w:sz w:val="24"/>
        </w:rPr>
        <w:t>Interviews will be</w:t>
      </w:r>
      <w:r w:rsidRPr="009C6325">
        <w:rPr>
          <w:rFonts w:asciiTheme="majorHAnsi" w:hAnsiTheme="majorHAnsi" w:cs="Arial"/>
          <w:color w:val="000000" w:themeColor="text1"/>
          <w:sz w:val="24"/>
        </w:rPr>
        <w:t xml:space="preserve">: </w:t>
      </w:r>
      <w:r w:rsidRPr="009C6325">
        <w:rPr>
          <w:rFonts w:asciiTheme="majorHAnsi" w:hAnsiTheme="majorHAnsi" w:cs="Arial"/>
          <w:b/>
          <w:bCs/>
          <w:color w:val="000000" w:themeColor="text1"/>
          <w:sz w:val="24"/>
        </w:rPr>
        <w:t>Monday 14</w:t>
      </w:r>
      <w:r w:rsidRPr="009C6325">
        <w:rPr>
          <w:rFonts w:asciiTheme="majorHAnsi" w:hAnsiTheme="majorHAnsi" w:cs="Arial"/>
          <w:b/>
          <w:bCs/>
          <w:color w:val="000000" w:themeColor="text1"/>
          <w:sz w:val="24"/>
          <w:vertAlign w:val="superscript"/>
        </w:rPr>
        <w:t>th</w:t>
      </w:r>
      <w:r w:rsidRPr="009C6325">
        <w:rPr>
          <w:rFonts w:asciiTheme="majorHAnsi" w:hAnsiTheme="majorHAnsi" w:cs="Arial"/>
          <w:b/>
          <w:bCs/>
          <w:color w:val="000000" w:themeColor="text1"/>
          <w:sz w:val="24"/>
        </w:rPr>
        <w:t xml:space="preserve"> April 2025</w:t>
      </w:r>
      <w:r w:rsidRPr="009C6325">
        <w:rPr>
          <w:rFonts w:asciiTheme="majorHAnsi" w:hAnsiTheme="majorHAnsi" w:cs="Arial"/>
          <w:color w:val="000000" w:themeColor="text1"/>
          <w:sz w:val="24"/>
        </w:rPr>
        <w:t xml:space="preserve"> in central London. </w:t>
      </w:r>
    </w:p>
    <w:p w14:paraId="1E361716" w14:textId="77777777" w:rsidR="004B725E" w:rsidRPr="009C6325" w:rsidRDefault="004B725E">
      <w:pPr>
        <w:rPr>
          <w:rFonts w:asciiTheme="majorHAnsi" w:hAnsiTheme="majorHAnsi"/>
          <w:sz w:val="24"/>
        </w:rPr>
      </w:pPr>
    </w:p>
    <w:sectPr w:rsidR="004B725E" w:rsidRPr="009C6325" w:rsidSect="00197EEF">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2718E" w14:textId="77777777" w:rsidR="00AF30CA" w:rsidRDefault="00AF30CA">
      <w:r>
        <w:separator/>
      </w:r>
    </w:p>
  </w:endnote>
  <w:endnote w:type="continuationSeparator" w:id="0">
    <w:p w14:paraId="03391736" w14:textId="77777777" w:rsidR="00AF30CA" w:rsidRDefault="00AF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E2DF" w14:textId="77777777" w:rsidR="00263A96" w:rsidRDefault="00263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1D5E" w14:textId="77777777" w:rsidR="00263A96" w:rsidRDefault="00263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A011" w14:textId="77777777" w:rsidR="00263A96" w:rsidRPr="00EE3ECC" w:rsidRDefault="00000000">
    <w:pPr>
      <w:pStyle w:val="Footer"/>
      <w:rPr>
        <w:sz w:val="16"/>
      </w:rPr>
    </w:pPr>
    <w:r>
      <w:rPr>
        <w:sz w:val="16"/>
      </w:rPr>
      <w:t>7471165.5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501E" w14:textId="77777777" w:rsidR="00AF30CA" w:rsidRDefault="00AF30CA">
      <w:r>
        <w:separator/>
      </w:r>
    </w:p>
  </w:footnote>
  <w:footnote w:type="continuationSeparator" w:id="0">
    <w:p w14:paraId="12590875" w14:textId="77777777" w:rsidR="00AF30CA" w:rsidRDefault="00AF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5CA6" w14:textId="77777777" w:rsidR="00263A96" w:rsidRDefault="00263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AA99" w14:textId="77777777" w:rsidR="00263A96" w:rsidRDefault="00263A96" w:rsidP="002D14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3CB5" w14:textId="77777777" w:rsidR="00263A96" w:rsidRDefault="00263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745F8"/>
    <w:multiLevelType w:val="multilevel"/>
    <w:tmpl w:val="F12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D168F"/>
    <w:multiLevelType w:val="hybridMultilevel"/>
    <w:tmpl w:val="A82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B0464"/>
    <w:multiLevelType w:val="hybridMultilevel"/>
    <w:tmpl w:val="592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E107D"/>
    <w:multiLevelType w:val="hybridMultilevel"/>
    <w:tmpl w:val="74066A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881596893">
    <w:abstractNumId w:val="2"/>
  </w:num>
  <w:num w:numId="2" w16cid:durableId="19283728">
    <w:abstractNumId w:val="0"/>
  </w:num>
  <w:num w:numId="3" w16cid:durableId="1500464144">
    <w:abstractNumId w:val="1"/>
  </w:num>
  <w:num w:numId="4" w16cid:durableId="103620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EF"/>
    <w:rsid w:val="00011AED"/>
    <w:rsid w:val="00021FFF"/>
    <w:rsid w:val="00022A1E"/>
    <w:rsid w:val="00085AFE"/>
    <w:rsid w:val="00114DDF"/>
    <w:rsid w:val="00197EEF"/>
    <w:rsid w:val="00257712"/>
    <w:rsid w:val="00263A96"/>
    <w:rsid w:val="00272E7E"/>
    <w:rsid w:val="003045F8"/>
    <w:rsid w:val="00377E07"/>
    <w:rsid w:val="004B725E"/>
    <w:rsid w:val="004D0902"/>
    <w:rsid w:val="005E4BE9"/>
    <w:rsid w:val="00914EB9"/>
    <w:rsid w:val="009C6325"/>
    <w:rsid w:val="009E48C0"/>
    <w:rsid w:val="00AF30CA"/>
    <w:rsid w:val="00BA19F3"/>
    <w:rsid w:val="00C32E69"/>
    <w:rsid w:val="00D6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D4A7"/>
  <w15:chartTrackingRefBased/>
  <w15:docId w15:val="{AFB1DF08-0624-4DEE-9E4C-7498C40D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EF"/>
    <w:pPr>
      <w:spacing w:after="0" w:line="240" w:lineRule="auto"/>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uiPriority w:val="9"/>
    <w:qFormat/>
    <w:rsid w:val="00197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EF"/>
    <w:rPr>
      <w:rFonts w:eastAsiaTheme="majorEastAsia" w:cstheme="majorBidi"/>
      <w:color w:val="272727" w:themeColor="text1" w:themeTint="D8"/>
    </w:rPr>
  </w:style>
  <w:style w:type="paragraph" w:styleId="Title">
    <w:name w:val="Title"/>
    <w:basedOn w:val="Normal"/>
    <w:next w:val="Normal"/>
    <w:link w:val="TitleChar"/>
    <w:uiPriority w:val="10"/>
    <w:qFormat/>
    <w:rsid w:val="00197E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EF"/>
    <w:pPr>
      <w:spacing w:before="160"/>
      <w:jc w:val="center"/>
    </w:pPr>
    <w:rPr>
      <w:i/>
      <w:iCs/>
      <w:color w:val="404040" w:themeColor="text1" w:themeTint="BF"/>
    </w:rPr>
  </w:style>
  <w:style w:type="character" w:customStyle="1" w:styleId="QuoteChar">
    <w:name w:val="Quote Char"/>
    <w:basedOn w:val="DefaultParagraphFont"/>
    <w:link w:val="Quote"/>
    <w:uiPriority w:val="29"/>
    <w:rsid w:val="00197EEF"/>
    <w:rPr>
      <w:i/>
      <w:iCs/>
      <w:color w:val="404040" w:themeColor="text1" w:themeTint="BF"/>
    </w:rPr>
  </w:style>
  <w:style w:type="paragraph" w:styleId="ListParagraph">
    <w:name w:val="List Paragraph"/>
    <w:basedOn w:val="Normal"/>
    <w:uiPriority w:val="34"/>
    <w:qFormat/>
    <w:rsid w:val="00197EEF"/>
    <w:pPr>
      <w:ind w:left="720"/>
      <w:contextualSpacing/>
    </w:pPr>
  </w:style>
  <w:style w:type="character" w:styleId="IntenseEmphasis">
    <w:name w:val="Intense Emphasis"/>
    <w:basedOn w:val="DefaultParagraphFont"/>
    <w:uiPriority w:val="21"/>
    <w:qFormat/>
    <w:rsid w:val="00197EEF"/>
    <w:rPr>
      <w:i/>
      <w:iCs/>
      <w:color w:val="0F4761" w:themeColor="accent1" w:themeShade="BF"/>
    </w:rPr>
  </w:style>
  <w:style w:type="paragraph" w:styleId="IntenseQuote">
    <w:name w:val="Intense Quote"/>
    <w:basedOn w:val="Normal"/>
    <w:next w:val="Normal"/>
    <w:link w:val="IntenseQuoteChar"/>
    <w:uiPriority w:val="30"/>
    <w:qFormat/>
    <w:rsid w:val="00197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EF"/>
    <w:rPr>
      <w:i/>
      <w:iCs/>
      <w:color w:val="0F4761" w:themeColor="accent1" w:themeShade="BF"/>
    </w:rPr>
  </w:style>
  <w:style w:type="character" w:styleId="IntenseReference">
    <w:name w:val="Intense Reference"/>
    <w:basedOn w:val="DefaultParagraphFont"/>
    <w:uiPriority w:val="32"/>
    <w:qFormat/>
    <w:rsid w:val="00197EEF"/>
    <w:rPr>
      <w:b/>
      <w:bCs/>
      <w:smallCaps/>
      <w:color w:val="0F4761" w:themeColor="accent1" w:themeShade="BF"/>
      <w:spacing w:val="5"/>
    </w:rPr>
  </w:style>
  <w:style w:type="paragraph" w:styleId="Header">
    <w:name w:val="header"/>
    <w:basedOn w:val="Normal"/>
    <w:link w:val="HeaderChar"/>
    <w:uiPriority w:val="99"/>
    <w:unhideWhenUsed/>
    <w:rsid w:val="00197EEF"/>
    <w:pPr>
      <w:tabs>
        <w:tab w:val="center" w:pos="4513"/>
        <w:tab w:val="right" w:pos="9026"/>
      </w:tabs>
    </w:pPr>
  </w:style>
  <w:style w:type="character" w:customStyle="1" w:styleId="HeaderChar">
    <w:name w:val="Header Char"/>
    <w:basedOn w:val="DefaultParagraphFont"/>
    <w:link w:val="Header"/>
    <w:uiPriority w:val="99"/>
    <w:rsid w:val="00197EEF"/>
    <w:rPr>
      <w:rFonts w:ascii="Verdana" w:eastAsia="Times New Roman" w:hAnsi="Verdana" w:cs="Times New Roman"/>
      <w:kern w:val="0"/>
      <w:sz w:val="20"/>
      <w:szCs w:val="24"/>
      <w14:ligatures w14:val="none"/>
    </w:rPr>
  </w:style>
  <w:style w:type="paragraph" w:styleId="Footer">
    <w:name w:val="footer"/>
    <w:basedOn w:val="Normal"/>
    <w:link w:val="FooterChar"/>
    <w:uiPriority w:val="99"/>
    <w:unhideWhenUsed/>
    <w:rsid w:val="00197EEF"/>
    <w:pPr>
      <w:tabs>
        <w:tab w:val="center" w:pos="4513"/>
        <w:tab w:val="right" w:pos="9026"/>
      </w:tabs>
    </w:pPr>
  </w:style>
  <w:style w:type="character" w:customStyle="1" w:styleId="FooterChar">
    <w:name w:val="Footer Char"/>
    <w:basedOn w:val="DefaultParagraphFont"/>
    <w:link w:val="Footer"/>
    <w:uiPriority w:val="99"/>
    <w:rsid w:val="00197EEF"/>
    <w:rPr>
      <w:rFonts w:ascii="Verdana" w:eastAsia="Times New Roman" w:hAnsi="Verdana" w:cs="Times New Roman"/>
      <w:kern w:val="0"/>
      <w:sz w:val="20"/>
      <w:szCs w:val="24"/>
      <w14:ligatures w14:val="none"/>
    </w:rPr>
  </w:style>
  <w:style w:type="character" w:styleId="Hyperlink">
    <w:name w:val="Hyperlink"/>
    <w:basedOn w:val="DefaultParagraphFont"/>
    <w:uiPriority w:val="99"/>
    <w:unhideWhenUsed/>
    <w:rsid w:val="00197EEF"/>
    <w:rPr>
      <w:color w:val="467886" w:themeColor="hyperlink"/>
      <w:u w:val="single"/>
    </w:rPr>
  </w:style>
  <w:style w:type="paragraph" w:styleId="NoSpacing">
    <w:name w:val="No Spacing"/>
    <w:uiPriority w:val="1"/>
    <w:qFormat/>
    <w:rsid w:val="00197EEF"/>
    <w:pPr>
      <w:spacing w:after="0" w:line="240" w:lineRule="auto"/>
    </w:pPr>
    <w:rPr>
      <w:kern w:val="0"/>
      <w14:ligatures w14:val="none"/>
    </w:rPr>
  </w:style>
  <w:style w:type="paragraph" w:customStyle="1" w:styleId="p1">
    <w:name w:val="p1"/>
    <w:basedOn w:val="Normal"/>
    <w:rsid w:val="00197EEF"/>
    <w:pPr>
      <w:suppressAutoHyphens/>
      <w:autoSpaceDN w:val="0"/>
      <w:spacing w:after="120" w:line="320" w:lineRule="atLeast"/>
      <w:textAlignment w:val="baseline"/>
    </w:pPr>
    <w:rPr>
      <w:rFonts w:ascii="Arial" w:eastAsia="Arial Unicode MS" w:hAnsi="Arial" w:cs="Tahoma"/>
      <w:kern w:val="3"/>
      <w:sz w:val="22"/>
      <w:lang w:val="en-US"/>
    </w:rPr>
  </w:style>
  <w:style w:type="paragraph" w:styleId="Revision">
    <w:name w:val="Revision"/>
    <w:hidden/>
    <w:uiPriority w:val="99"/>
    <w:semiHidden/>
    <w:rsid w:val="00197EEF"/>
    <w:pPr>
      <w:spacing w:after="0" w:line="240" w:lineRule="auto"/>
    </w:pPr>
    <w:rPr>
      <w:rFonts w:ascii="Verdana" w:eastAsia="Times New Roman" w:hAnsi="Verdana" w:cs="Times New Roman"/>
      <w:kern w:val="0"/>
      <w:sz w:val="20"/>
      <w:szCs w:val="24"/>
      <w14:ligatures w14:val="none"/>
    </w:rPr>
  </w:style>
  <w:style w:type="character" w:styleId="UnresolvedMention">
    <w:name w:val="Unresolved Mention"/>
    <w:basedOn w:val="DefaultParagraphFont"/>
    <w:uiPriority w:val="99"/>
    <w:semiHidden/>
    <w:unhideWhenUsed/>
    <w:rsid w:val="00914EB9"/>
    <w:rPr>
      <w:color w:val="605E5C"/>
      <w:shd w:val="clear" w:color="auto" w:fill="E1DFDD"/>
    </w:rPr>
  </w:style>
  <w:style w:type="paragraph" w:styleId="BodyText">
    <w:name w:val="Body Text"/>
    <w:basedOn w:val="Normal"/>
    <w:link w:val="BodyTextChar"/>
    <w:uiPriority w:val="1"/>
    <w:qFormat/>
    <w:rsid w:val="00914EB9"/>
    <w:pPr>
      <w:widowControl w:val="0"/>
      <w:autoSpaceDE w:val="0"/>
      <w:autoSpaceDN w:val="0"/>
      <w:ind w:left="827" w:hanging="358"/>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14EB9"/>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er.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ter@cbcew.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the-essential-trustee-what-you-need-to-know-cc3/the-essential-trustee-what-you-need-to-know-what-you-need-to-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ter.org.uk/about/govern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Aspinall</dc:creator>
  <cp:keywords/>
  <dc:description/>
  <cp:lastModifiedBy>Bernadette Durcan</cp:lastModifiedBy>
  <cp:revision>2</cp:revision>
  <dcterms:created xsi:type="dcterms:W3CDTF">2025-03-25T15:11:00Z</dcterms:created>
  <dcterms:modified xsi:type="dcterms:W3CDTF">2025-03-25T15:11:00Z</dcterms:modified>
</cp:coreProperties>
</file>